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135151" w14:textId="5E2496F6" w:rsidR="00051984" w:rsidRPr="002F63F4" w:rsidRDefault="00051984" w:rsidP="00051984">
      <w:pPr>
        <w:tabs>
          <w:tab w:val="center" w:pos="4536"/>
          <w:tab w:val="right" w:pos="7938"/>
          <w:tab w:val="right" w:pos="9639"/>
        </w:tabs>
        <w:overflowPunct/>
        <w:autoSpaceDE/>
        <w:autoSpaceDN/>
        <w:adjustRightInd/>
        <w:spacing w:after="0"/>
        <w:ind w:right="2"/>
        <w:textAlignment w:val="auto"/>
        <w:rPr>
          <w:rFonts w:ascii="Arial" w:eastAsia="Batang" w:hAnsi="Arial" w:cs="Arial"/>
          <w:b/>
          <w:bCs/>
          <w:sz w:val="24"/>
          <w:szCs w:val="22"/>
          <w:lang w:val="en-GB"/>
        </w:rPr>
      </w:pPr>
      <w:bookmarkStart w:id="0" w:name="_Hlk145670493"/>
      <w:r w:rsidRPr="002F63F4">
        <w:rPr>
          <w:rFonts w:ascii="Arial" w:eastAsia="Batang" w:hAnsi="Arial" w:cs="Arial"/>
          <w:b/>
          <w:bCs/>
          <w:sz w:val="24"/>
          <w:szCs w:val="22"/>
          <w:lang w:val="en-GB"/>
        </w:rPr>
        <w:t>3GPP TSG RAN WG1 #117</w:t>
      </w:r>
      <w:r w:rsidRPr="002F63F4">
        <w:rPr>
          <w:rFonts w:ascii="Arial" w:eastAsia="Batang" w:hAnsi="Arial" w:cs="Arial"/>
          <w:b/>
          <w:bCs/>
          <w:sz w:val="24"/>
          <w:szCs w:val="22"/>
          <w:lang w:val="en-GB"/>
        </w:rPr>
        <w:tab/>
      </w:r>
      <w:r w:rsidRPr="002F63F4">
        <w:rPr>
          <w:rFonts w:ascii="Arial" w:eastAsia="Batang" w:hAnsi="Arial" w:cs="Arial"/>
          <w:b/>
          <w:bCs/>
          <w:sz w:val="24"/>
          <w:szCs w:val="22"/>
          <w:lang w:val="en-GB"/>
        </w:rPr>
        <w:tab/>
      </w:r>
      <w:r w:rsidRPr="002F63F4">
        <w:rPr>
          <w:rFonts w:ascii="Arial" w:eastAsia="Batang" w:hAnsi="Arial" w:cs="Arial"/>
          <w:b/>
          <w:bCs/>
          <w:sz w:val="24"/>
          <w:szCs w:val="22"/>
          <w:lang w:val="en-GB"/>
        </w:rPr>
        <w:tab/>
      </w:r>
      <w:r w:rsidR="004F5F50" w:rsidRPr="002F63F4">
        <w:rPr>
          <w:rFonts w:ascii="Arial" w:eastAsia="Batang" w:hAnsi="Arial" w:cs="Arial"/>
          <w:b/>
          <w:bCs/>
          <w:sz w:val="24"/>
          <w:szCs w:val="22"/>
          <w:lang w:val="en-GB"/>
        </w:rPr>
        <w:t>R1-2404437</w:t>
      </w:r>
    </w:p>
    <w:p w14:paraId="3A23301F" w14:textId="5EF42AA6" w:rsidR="00051984" w:rsidRPr="002F63F4" w:rsidRDefault="00051984" w:rsidP="00051984">
      <w:pPr>
        <w:tabs>
          <w:tab w:val="center" w:pos="4536"/>
          <w:tab w:val="right" w:pos="9072"/>
        </w:tabs>
        <w:overflowPunct/>
        <w:autoSpaceDE/>
        <w:autoSpaceDN/>
        <w:adjustRightInd/>
        <w:spacing w:after="0"/>
        <w:textAlignment w:val="auto"/>
        <w:rPr>
          <w:rFonts w:ascii="Arial" w:eastAsia="MS Mincho" w:hAnsi="Arial" w:cs="Arial"/>
          <w:b/>
          <w:bCs/>
          <w:sz w:val="24"/>
          <w:szCs w:val="22"/>
          <w:lang w:val="en-GB" w:eastAsia="ja-JP"/>
        </w:rPr>
      </w:pPr>
      <w:r w:rsidRPr="002F63F4">
        <w:rPr>
          <w:rFonts w:ascii="Arial" w:eastAsia="MS Mincho" w:hAnsi="Arial" w:cs="Arial"/>
          <w:b/>
          <w:bCs/>
          <w:sz w:val="24"/>
          <w:szCs w:val="22"/>
          <w:lang w:val="en-GB" w:eastAsia="ja-JP"/>
        </w:rPr>
        <w:t>Fukuoka City, Fukuoka, JP, M</w:t>
      </w:r>
      <w:r w:rsidRPr="002F63F4">
        <w:rPr>
          <w:rFonts w:ascii="Arial" w:eastAsia="MS Mincho" w:hAnsi="Arial" w:cs="Arial" w:hint="eastAsia"/>
          <w:b/>
          <w:bCs/>
          <w:sz w:val="24"/>
          <w:szCs w:val="22"/>
          <w:lang w:val="en-GB" w:eastAsia="ja-JP"/>
        </w:rPr>
        <w:t>ay</w:t>
      </w:r>
      <w:r w:rsidRPr="002F63F4">
        <w:rPr>
          <w:rFonts w:ascii="Arial" w:eastAsia="MS Mincho" w:hAnsi="Arial" w:cs="Arial"/>
          <w:b/>
          <w:bCs/>
          <w:sz w:val="24"/>
          <w:szCs w:val="22"/>
          <w:lang w:val="en-GB" w:eastAsia="ja-JP"/>
        </w:rPr>
        <w:t xml:space="preserve"> 20</w:t>
      </w:r>
      <w:r w:rsidRPr="002F63F4">
        <w:rPr>
          <w:rFonts w:ascii="Malgun Gothic" w:eastAsia="Malgun Gothic" w:hAnsi="Malgun Gothic" w:cs="Malgun Gothic" w:hint="eastAsia"/>
          <w:b/>
          <w:bCs/>
          <w:sz w:val="24"/>
          <w:szCs w:val="22"/>
          <w:vertAlign w:val="superscript"/>
          <w:lang w:val="en-GB" w:eastAsia="ko-KR"/>
        </w:rPr>
        <w:t>th</w:t>
      </w:r>
      <w:r w:rsidRPr="002F63F4">
        <w:rPr>
          <w:rFonts w:ascii="Arial" w:eastAsia="MS Mincho" w:hAnsi="Arial" w:cs="Arial"/>
          <w:b/>
          <w:bCs/>
          <w:sz w:val="24"/>
          <w:szCs w:val="22"/>
          <w:lang w:val="en-GB" w:eastAsia="ja-JP"/>
        </w:rPr>
        <w:t xml:space="preserve"> </w:t>
      </w:r>
      <w:r w:rsidRPr="002F63F4">
        <w:rPr>
          <w:rFonts w:ascii="Arial" w:eastAsia="Batang" w:hAnsi="Arial" w:cs="Arial"/>
          <w:b/>
          <w:bCs/>
          <w:sz w:val="24"/>
          <w:szCs w:val="22"/>
          <w:lang w:val="en-GB"/>
        </w:rPr>
        <w:t>– 24</w:t>
      </w:r>
      <w:r w:rsidRPr="002F63F4">
        <w:rPr>
          <w:rFonts w:ascii="Arial" w:eastAsia="Batang" w:hAnsi="Arial" w:cs="Arial" w:hint="eastAsia"/>
          <w:b/>
          <w:bCs/>
          <w:sz w:val="24"/>
          <w:szCs w:val="22"/>
          <w:vertAlign w:val="superscript"/>
          <w:lang w:val="en-GB" w:eastAsia="ko-KR"/>
        </w:rPr>
        <w:t>t</w:t>
      </w:r>
      <w:r w:rsidRPr="002F63F4">
        <w:rPr>
          <w:rFonts w:ascii="Arial" w:eastAsia="Batang" w:hAnsi="Arial" w:cs="Arial"/>
          <w:b/>
          <w:bCs/>
          <w:sz w:val="24"/>
          <w:szCs w:val="22"/>
          <w:vertAlign w:val="superscript"/>
          <w:lang w:val="en-GB" w:eastAsia="ko-KR"/>
        </w:rPr>
        <w:t>h</w:t>
      </w:r>
      <w:r w:rsidRPr="002F63F4">
        <w:rPr>
          <w:rFonts w:ascii="Arial" w:eastAsia="MS Mincho" w:hAnsi="Arial" w:cs="Arial"/>
          <w:b/>
          <w:bCs/>
          <w:sz w:val="24"/>
          <w:szCs w:val="22"/>
          <w:lang w:val="en-GB" w:eastAsia="ja-JP"/>
        </w:rPr>
        <w:t>, 2024</w:t>
      </w:r>
    </w:p>
    <w:bookmarkEnd w:id="0"/>
    <w:p w14:paraId="5D7766C1" w14:textId="77777777" w:rsidR="008A699E" w:rsidRPr="00051984" w:rsidRDefault="008A699E" w:rsidP="002B17FD">
      <w:pPr>
        <w:pStyle w:val="a0"/>
        <w:tabs>
          <w:tab w:val="right" w:pos="9639"/>
        </w:tabs>
        <w:rPr>
          <w:rFonts w:eastAsia="MS Mincho"/>
          <w:bCs/>
          <w:noProof w:val="0"/>
          <w:sz w:val="24"/>
          <w:lang w:val="en-GB" w:eastAsia="ja-JP"/>
        </w:rPr>
      </w:pPr>
    </w:p>
    <w:p w14:paraId="39F8AE55" w14:textId="06281B3F" w:rsidR="00203D46" w:rsidRPr="00242FBB" w:rsidRDefault="00203D46" w:rsidP="00203D46">
      <w:pPr>
        <w:pStyle w:val="CRCoverPage"/>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051984">
        <w:rPr>
          <w:rFonts w:eastAsia="宋体" w:cs="Arial" w:hint="eastAsia"/>
          <w:b/>
          <w:bCs/>
          <w:sz w:val="24"/>
          <w:lang w:val="en-US" w:eastAsia="zh-CN"/>
        </w:rPr>
        <w:t>9.8.2</w:t>
      </w:r>
    </w:p>
    <w:p w14:paraId="1444C6BA" w14:textId="3AB72AF0" w:rsidR="00203D46" w:rsidRPr="00242FBB" w:rsidRDefault="00D04BD0" w:rsidP="00203D4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r w:rsidR="0035596B">
        <w:rPr>
          <w:rFonts w:ascii="Arial" w:hAnsi="Arial" w:cs="Arial"/>
          <w:b/>
          <w:bCs/>
          <w:sz w:val="24"/>
          <w:lang w:eastAsia="zh-CN"/>
        </w:rPr>
        <w:t>, BJTU</w:t>
      </w:r>
    </w:p>
    <w:p w14:paraId="2D888ADD" w14:textId="79CA1E28" w:rsidR="008B4EB2" w:rsidRPr="00DF6973" w:rsidRDefault="00203D46" w:rsidP="008B4EB2">
      <w:pPr>
        <w:tabs>
          <w:tab w:val="left" w:pos="1985"/>
        </w:tabs>
        <w:ind w:left="1985" w:hanging="1985"/>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481F12" w:rsidRPr="00481F12">
        <w:rPr>
          <w:rFonts w:ascii="Arial" w:hAnsi="Arial" w:cs="Arial"/>
          <w:b/>
          <w:bCs/>
          <w:sz w:val="24"/>
        </w:rPr>
        <w:t xml:space="preserve">Discussion on </w:t>
      </w:r>
      <w:r w:rsidR="0035596B">
        <w:rPr>
          <w:rFonts w:ascii="Arial" w:hAnsi="Arial" w:cs="Arial"/>
          <w:b/>
          <w:bCs/>
          <w:sz w:val="24"/>
        </w:rPr>
        <w:t>c</w:t>
      </w:r>
      <w:r w:rsidR="0035596B" w:rsidRPr="0035596B">
        <w:rPr>
          <w:rFonts w:ascii="Arial" w:hAnsi="Arial" w:cs="Arial"/>
          <w:b/>
          <w:bCs/>
          <w:sz w:val="24"/>
        </w:rPr>
        <w:t xml:space="preserve">hannel </w:t>
      </w:r>
      <w:r w:rsidR="0035596B">
        <w:rPr>
          <w:rFonts w:ascii="Arial" w:hAnsi="Arial" w:cs="Arial"/>
          <w:b/>
          <w:bCs/>
          <w:sz w:val="24"/>
        </w:rPr>
        <w:t>m</w:t>
      </w:r>
      <w:r w:rsidR="0035596B" w:rsidRPr="0035596B">
        <w:rPr>
          <w:rFonts w:ascii="Arial" w:hAnsi="Arial" w:cs="Arial"/>
          <w:b/>
          <w:bCs/>
          <w:sz w:val="24"/>
        </w:rPr>
        <w:t>odel</w:t>
      </w:r>
      <w:r w:rsidR="00114D5E">
        <w:rPr>
          <w:rFonts w:ascii="Arial" w:hAnsi="Arial" w:cs="Arial"/>
          <w:b/>
          <w:bCs/>
          <w:sz w:val="24"/>
        </w:rPr>
        <w:t>ing</w:t>
      </w:r>
      <w:r w:rsidR="0035596B" w:rsidRPr="0035596B">
        <w:rPr>
          <w:rFonts w:ascii="Arial" w:hAnsi="Arial" w:cs="Arial"/>
          <w:b/>
          <w:bCs/>
          <w:sz w:val="24"/>
        </w:rPr>
        <w:t xml:space="preserve"> for </w:t>
      </w:r>
      <w:r w:rsidR="0035596B">
        <w:rPr>
          <w:rFonts w:ascii="Arial" w:hAnsi="Arial" w:cs="Arial"/>
          <w:b/>
          <w:bCs/>
          <w:sz w:val="24"/>
        </w:rPr>
        <w:t>s</w:t>
      </w:r>
      <w:r w:rsidR="0035596B" w:rsidRPr="0035596B">
        <w:rPr>
          <w:rFonts w:ascii="Arial" w:hAnsi="Arial" w:cs="Arial"/>
          <w:b/>
          <w:bCs/>
          <w:sz w:val="24"/>
        </w:rPr>
        <w:t xml:space="preserve">ingle </w:t>
      </w:r>
      <w:r w:rsidR="0035596B">
        <w:rPr>
          <w:rFonts w:ascii="Arial" w:hAnsi="Arial" w:cs="Arial"/>
          <w:b/>
          <w:bCs/>
          <w:sz w:val="24"/>
        </w:rPr>
        <w:t>r</w:t>
      </w:r>
      <w:r w:rsidR="0035596B" w:rsidRPr="0035596B">
        <w:rPr>
          <w:rFonts w:ascii="Arial" w:hAnsi="Arial" w:cs="Arial"/>
          <w:b/>
          <w:bCs/>
          <w:sz w:val="24"/>
        </w:rPr>
        <w:t xml:space="preserve">oad </w:t>
      </w:r>
      <w:r w:rsidR="0035596B">
        <w:rPr>
          <w:rFonts w:ascii="Arial" w:hAnsi="Arial" w:cs="Arial"/>
          <w:b/>
          <w:bCs/>
          <w:sz w:val="24"/>
        </w:rPr>
        <w:t>b</w:t>
      </w:r>
      <w:r w:rsidR="0035596B" w:rsidRPr="0035596B">
        <w:rPr>
          <w:rFonts w:ascii="Arial" w:hAnsi="Arial" w:cs="Arial"/>
          <w:b/>
          <w:bCs/>
          <w:sz w:val="24"/>
        </w:rPr>
        <w:t xml:space="preserve">ridge (SRB) </w:t>
      </w:r>
      <w:r w:rsidR="0035596B">
        <w:rPr>
          <w:rFonts w:ascii="Arial" w:hAnsi="Arial" w:cs="Arial"/>
          <w:b/>
          <w:bCs/>
          <w:sz w:val="24"/>
        </w:rPr>
        <w:t>s</w:t>
      </w:r>
      <w:r w:rsidR="0035596B" w:rsidRPr="0035596B">
        <w:rPr>
          <w:rFonts w:ascii="Arial" w:hAnsi="Arial" w:cs="Arial"/>
          <w:b/>
          <w:bCs/>
          <w:sz w:val="24"/>
        </w:rPr>
        <w:t>cenario</w:t>
      </w:r>
    </w:p>
    <w:p w14:paraId="6A440A16" w14:textId="77777777" w:rsidR="00203D46" w:rsidRPr="00242FBB" w:rsidRDefault="00203D46" w:rsidP="00203D46">
      <w:pPr>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242FBB" w:rsidRDefault="005A2C19" w:rsidP="00F75073">
      <w:pPr>
        <w:pStyle w:val="1"/>
      </w:pPr>
      <w:r w:rsidRPr="00242FBB">
        <w:t>Introduction</w:t>
      </w:r>
    </w:p>
    <w:p w14:paraId="6201FA84" w14:textId="36ABD579" w:rsidR="00015959" w:rsidRPr="00811F95" w:rsidRDefault="00015959" w:rsidP="00811F95">
      <w:pPr>
        <w:pStyle w:val="af4"/>
        <w:jc w:val="both"/>
        <w:rPr>
          <w:sz w:val="21"/>
          <w:szCs w:val="21"/>
        </w:rPr>
      </w:pPr>
      <w:bookmarkStart w:id="1" w:name="OLE_LINK5"/>
      <w:bookmarkStart w:id="2" w:name="OLE_LINK8"/>
      <w:r w:rsidRPr="00811F95">
        <w:rPr>
          <w:sz w:val="21"/>
          <w:szCs w:val="21"/>
        </w:rPr>
        <w:t>In RAN#102, a new SI on channel modelling enhancements for 7-24 GHz was approved</w:t>
      </w:r>
      <w:r w:rsidR="00DB3F5A">
        <w:rPr>
          <w:rFonts w:hint="eastAsia"/>
          <w:sz w:val="21"/>
          <w:szCs w:val="21"/>
          <w:lang w:eastAsia="zh-CN"/>
        </w:rPr>
        <w:t xml:space="preserve"> [1]</w:t>
      </w:r>
      <w:r w:rsidRPr="00811F95">
        <w:rPr>
          <w:sz w:val="21"/>
          <w:szCs w:val="21"/>
        </w:rPr>
        <w:t>. The corresponding objectives are highlighted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3"/>
      </w:tblGrid>
      <w:tr w:rsidR="00015959" w14:paraId="0365DA27" w14:textId="77777777" w:rsidTr="00811F95">
        <w:trPr>
          <w:trHeight w:val="2723"/>
          <w:jc w:val="center"/>
        </w:trPr>
        <w:tc>
          <w:tcPr>
            <w:tcW w:w="9593" w:type="dxa"/>
          </w:tcPr>
          <w:p w14:paraId="3E2D575B" w14:textId="77777777" w:rsidR="00015959" w:rsidRDefault="00015959" w:rsidP="00811F95">
            <w:pPr>
              <w:pStyle w:val="aff0"/>
              <w:numPr>
                <w:ilvl w:val="0"/>
                <w:numId w:val="43"/>
              </w:numPr>
              <w:overflowPunct/>
              <w:autoSpaceDE/>
              <w:autoSpaceDN/>
              <w:adjustRightInd/>
              <w:snapToGrid w:val="0"/>
              <w:spacing w:after="0" w:line="360" w:lineRule="auto"/>
              <w:ind w:left="360" w:firstLineChars="0"/>
              <w:jc w:val="both"/>
              <w:textAlignment w:val="auto"/>
              <w:rPr>
                <w:i/>
                <w:iCs/>
                <w:lang w:eastAsia="zh-CN"/>
              </w:rPr>
            </w:pPr>
            <w:r>
              <w:rPr>
                <w:i/>
                <w:iCs/>
                <w:lang w:eastAsia="zh-CN"/>
              </w:rPr>
              <w:t>Validate using measurements the channel model of TR38.901 at least for 7-24 GHz</w:t>
            </w:r>
          </w:p>
          <w:p w14:paraId="6C7D1D37" w14:textId="77777777" w:rsidR="00015959" w:rsidRDefault="00015959" w:rsidP="00811F95">
            <w:pPr>
              <w:pStyle w:val="aff0"/>
              <w:numPr>
                <w:ilvl w:val="1"/>
                <w:numId w:val="43"/>
              </w:numPr>
              <w:overflowPunct/>
              <w:autoSpaceDE/>
              <w:autoSpaceDN/>
              <w:adjustRightInd/>
              <w:snapToGrid w:val="0"/>
              <w:spacing w:after="0" w:line="360" w:lineRule="auto"/>
              <w:ind w:left="760" w:firstLineChars="0"/>
              <w:jc w:val="both"/>
              <w:textAlignment w:val="auto"/>
              <w:rPr>
                <w:i/>
                <w:iCs/>
                <w:lang w:eastAsia="zh-CN"/>
              </w:rPr>
            </w:pPr>
            <w:r>
              <w:rPr>
                <w:i/>
                <w:iCs/>
                <w:lang w:eastAsia="zh-CN"/>
              </w:rPr>
              <w:t>Note: Only stochastic channel model is considered for the validation.</w:t>
            </w:r>
          </w:p>
          <w:p w14:paraId="16D6C683" w14:textId="77777777" w:rsidR="00015959" w:rsidRDefault="00015959" w:rsidP="00811F95">
            <w:pPr>
              <w:pStyle w:val="aff0"/>
              <w:numPr>
                <w:ilvl w:val="1"/>
                <w:numId w:val="43"/>
              </w:numPr>
              <w:overflowPunct/>
              <w:autoSpaceDE/>
              <w:autoSpaceDN/>
              <w:adjustRightInd/>
              <w:snapToGrid w:val="0"/>
              <w:spacing w:after="0" w:line="360" w:lineRule="auto"/>
              <w:ind w:left="760" w:firstLineChars="0"/>
              <w:jc w:val="both"/>
              <w:textAlignment w:val="auto"/>
              <w:rPr>
                <w:i/>
                <w:iCs/>
                <w:lang w:eastAsia="zh-CN"/>
              </w:rPr>
            </w:pPr>
            <w:r>
              <w:rPr>
                <w:i/>
                <w:iCs/>
                <w:lang w:eastAsia="zh-CN"/>
              </w:rPr>
              <w:t>Note: The validation may consider all existing scenarios: UMi-street canyon, UMa, Indoor-Office, RMa and Indoor-Factory.</w:t>
            </w:r>
          </w:p>
          <w:p w14:paraId="488A490F" w14:textId="77777777" w:rsidR="00015959" w:rsidRDefault="00015959" w:rsidP="00811F95">
            <w:pPr>
              <w:pStyle w:val="aff0"/>
              <w:numPr>
                <w:ilvl w:val="0"/>
                <w:numId w:val="43"/>
              </w:numPr>
              <w:overflowPunct/>
              <w:autoSpaceDE/>
              <w:autoSpaceDN/>
              <w:adjustRightInd/>
              <w:snapToGrid w:val="0"/>
              <w:spacing w:after="0" w:line="360" w:lineRule="auto"/>
              <w:ind w:left="360" w:firstLineChars="0"/>
              <w:jc w:val="both"/>
              <w:textAlignment w:val="auto"/>
              <w:rPr>
                <w:i/>
                <w:iCs/>
                <w:lang w:eastAsia="zh-CN"/>
              </w:rPr>
            </w:pPr>
            <w:r>
              <w:rPr>
                <w:i/>
                <w:iCs/>
                <w:lang w:eastAsia="zh-CN"/>
              </w:rPr>
              <w:t xml:space="preserve">Adapt/extend as necessary the channel model of TR38.901 at least for 7-24 GHz, including at least the following aspects for applicable scenarios: </w:t>
            </w:r>
          </w:p>
          <w:p w14:paraId="7C21AA80" w14:textId="77777777" w:rsidR="00015959" w:rsidRDefault="00015959" w:rsidP="00811F95">
            <w:pPr>
              <w:pStyle w:val="aff0"/>
              <w:numPr>
                <w:ilvl w:val="1"/>
                <w:numId w:val="43"/>
              </w:numPr>
              <w:overflowPunct/>
              <w:autoSpaceDE/>
              <w:autoSpaceDN/>
              <w:adjustRightInd/>
              <w:snapToGrid w:val="0"/>
              <w:spacing w:after="0" w:line="360" w:lineRule="auto"/>
              <w:ind w:left="760" w:firstLineChars="0"/>
              <w:jc w:val="both"/>
              <w:textAlignment w:val="auto"/>
              <w:rPr>
                <w:i/>
                <w:iCs/>
                <w:lang w:eastAsia="zh-CN"/>
              </w:rPr>
            </w:pPr>
            <w:r>
              <w:rPr>
                <w:i/>
                <w:iCs/>
                <w:lang w:eastAsia="zh-CN"/>
              </w:rPr>
              <w:t>Near-field propagation (with consideration being given to consistency between near-field and far-field)</w:t>
            </w:r>
          </w:p>
          <w:p w14:paraId="3296D97A" w14:textId="77777777" w:rsidR="00015959" w:rsidRDefault="00015959" w:rsidP="00811F95">
            <w:pPr>
              <w:pStyle w:val="aff0"/>
              <w:numPr>
                <w:ilvl w:val="1"/>
                <w:numId w:val="43"/>
              </w:numPr>
              <w:overflowPunct/>
              <w:autoSpaceDE/>
              <w:autoSpaceDN/>
              <w:adjustRightInd/>
              <w:snapToGrid w:val="0"/>
              <w:spacing w:after="0" w:line="360" w:lineRule="auto"/>
              <w:ind w:left="760" w:firstLineChars="0"/>
              <w:jc w:val="both"/>
              <w:textAlignment w:val="auto"/>
              <w:rPr>
                <w:i/>
                <w:iCs/>
                <w:lang w:eastAsia="zh-CN"/>
              </w:rPr>
            </w:pPr>
            <w:r>
              <w:rPr>
                <w:i/>
                <w:iCs/>
                <w:lang w:eastAsia="zh-CN"/>
              </w:rPr>
              <w:t>Spatial non-stationarity</w:t>
            </w:r>
          </w:p>
          <w:p w14:paraId="6021E33A" w14:textId="77777777" w:rsidR="00015959" w:rsidRDefault="00015959" w:rsidP="00811F95">
            <w:pPr>
              <w:pStyle w:val="aff0"/>
              <w:spacing w:after="0" w:line="360" w:lineRule="auto"/>
              <w:ind w:firstLineChars="0" w:firstLine="0"/>
              <w:rPr>
                <w:i/>
                <w:iCs/>
                <w:lang w:eastAsia="zh-CN"/>
              </w:rPr>
            </w:pPr>
            <w:r>
              <w:rPr>
                <w:i/>
                <w:iCs/>
                <w:lang w:eastAsia="zh-CN"/>
              </w:rPr>
              <w:t>Note 1: Continuity of the channel model in the frequency domain below 7 GHz and above 24 GHz shall be ensured.</w:t>
            </w:r>
          </w:p>
          <w:p w14:paraId="0F1713F8" w14:textId="77777777" w:rsidR="00015959" w:rsidRDefault="00015959" w:rsidP="00811F95">
            <w:pPr>
              <w:pStyle w:val="aff0"/>
              <w:spacing w:after="0" w:line="360" w:lineRule="auto"/>
              <w:ind w:firstLineChars="0" w:firstLine="0"/>
              <w:rPr>
                <w:lang w:eastAsia="zh-CN"/>
              </w:rPr>
            </w:pPr>
            <w:r>
              <w:rPr>
                <w:i/>
                <w:iCs/>
                <w:lang w:eastAsia="zh-CN"/>
              </w:rPr>
              <w:t>Note 2: Mathematical and/or theoretical aspects (if any) may be studied before results of measurement campaigns are available. While measurement results may be available and submitted at any time, the study of measurement results may start later (e.g., Q3 2024).</w:t>
            </w:r>
          </w:p>
        </w:tc>
      </w:tr>
    </w:tbl>
    <w:p w14:paraId="7BB64DC0" w14:textId="77777777" w:rsidR="00DB3F5A" w:rsidRDefault="00DB3F5A" w:rsidP="00015959">
      <w:pPr>
        <w:pStyle w:val="af4"/>
        <w:jc w:val="both"/>
        <w:rPr>
          <w:sz w:val="21"/>
          <w:szCs w:val="21"/>
        </w:rPr>
      </w:pPr>
    </w:p>
    <w:p w14:paraId="4B9E6732" w14:textId="122097DE" w:rsidR="00015959" w:rsidRDefault="00015959" w:rsidP="0035596B">
      <w:pPr>
        <w:pStyle w:val="af4"/>
        <w:jc w:val="both"/>
        <w:rPr>
          <w:sz w:val="21"/>
          <w:szCs w:val="21"/>
          <w:lang w:eastAsia="zh-CN"/>
        </w:rPr>
      </w:pPr>
      <w:r w:rsidRPr="00811F95">
        <w:rPr>
          <w:sz w:val="21"/>
          <w:szCs w:val="21"/>
        </w:rPr>
        <w:t>In this contribution,</w:t>
      </w:r>
      <w:r w:rsidR="00DB3F5A">
        <w:rPr>
          <w:rFonts w:hint="eastAsia"/>
          <w:sz w:val="21"/>
          <w:szCs w:val="21"/>
          <w:lang w:eastAsia="zh-CN"/>
        </w:rPr>
        <w:t xml:space="preserve"> we mainly focus on </w:t>
      </w:r>
      <w:r w:rsidR="00DB3F5A" w:rsidRPr="0035596B">
        <w:rPr>
          <w:sz w:val="21"/>
          <w:szCs w:val="21"/>
        </w:rPr>
        <w:t xml:space="preserve">Single Road Bridge (SRB) </w:t>
      </w:r>
      <w:r w:rsidR="00DB3F5A">
        <w:rPr>
          <w:rFonts w:hint="eastAsia"/>
          <w:sz w:val="21"/>
          <w:szCs w:val="21"/>
          <w:lang w:eastAsia="zh-CN"/>
        </w:rPr>
        <w:t>case, which is a typical case in urban scenario,</w:t>
      </w:r>
      <w:r w:rsidRPr="00811F95">
        <w:rPr>
          <w:sz w:val="21"/>
          <w:szCs w:val="21"/>
        </w:rPr>
        <w:t xml:space="preserve"> </w:t>
      </w:r>
      <w:r w:rsidR="00DB3F5A">
        <w:rPr>
          <w:rFonts w:hint="eastAsia"/>
          <w:sz w:val="21"/>
          <w:szCs w:val="21"/>
          <w:lang w:eastAsia="zh-CN"/>
        </w:rPr>
        <w:t>and provide our consideration on spatial non-stationarity caused by SRB.</w:t>
      </w:r>
    </w:p>
    <w:bookmarkEnd w:id="1"/>
    <w:bookmarkEnd w:id="2"/>
    <w:p w14:paraId="458CBDE4" w14:textId="6E5E9455" w:rsidR="00660081" w:rsidRDefault="006510E2" w:rsidP="00F75073">
      <w:pPr>
        <w:pStyle w:val="1"/>
        <w:rPr>
          <w:rFonts w:eastAsiaTheme="minorEastAsia"/>
          <w:lang w:eastAsia="zh-CN"/>
        </w:rPr>
      </w:pPr>
      <w:r>
        <w:t>Discussion</w:t>
      </w:r>
    </w:p>
    <w:p w14:paraId="74AD0018" w14:textId="1216240F" w:rsidR="00DB3F5A" w:rsidRPr="0035596B" w:rsidRDefault="00DB3F5A" w:rsidP="00DB3F5A">
      <w:pPr>
        <w:pStyle w:val="af4"/>
        <w:jc w:val="both"/>
        <w:rPr>
          <w:sz w:val="21"/>
          <w:szCs w:val="21"/>
        </w:rPr>
      </w:pPr>
      <w:r w:rsidRPr="0035596B">
        <w:rPr>
          <w:sz w:val="21"/>
          <w:szCs w:val="21"/>
        </w:rPr>
        <w:t>In 3GPP TR 38.901, mmWave channel models for urban microcell street canyons, urban macrocell, indoor offices, etc. for frequencies from 0.5 GHz up to 100 GHz</w:t>
      </w:r>
      <w:r>
        <w:rPr>
          <w:rFonts w:hint="eastAsia"/>
          <w:sz w:val="21"/>
          <w:szCs w:val="21"/>
          <w:lang w:eastAsia="zh-CN"/>
        </w:rPr>
        <w:t xml:space="preserve"> are defined</w:t>
      </w:r>
      <w:r w:rsidRPr="0035596B">
        <w:rPr>
          <w:sz w:val="21"/>
          <w:szCs w:val="21"/>
        </w:rPr>
        <w:t xml:space="preserve"> </w:t>
      </w:r>
      <w:r>
        <w:rPr>
          <w:rFonts w:hint="eastAsia"/>
          <w:sz w:val="21"/>
          <w:szCs w:val="21"/>
          <w:lang w:eastAsia="zh-CN"/>
        </w:rPr>
        <w:t>[2]</w:t>
      </w:r>
      <w:r w:rsidRPr="0035596B">
        <w:rPr>
          <w:sz w:val="21"/>
          <w:szCs w:val="21"/>
        </w:rPr>
        <w:t>.</w:t>
      </w:r>
    </w:p>
    <w:p w14:paraId="2CD8CDB2" w14:textId="0AC8C6BA" w:rsidR="00DB3F5A" w:rsidRPr="00811F95" w:rsidRDefault="00DB3F5A" w:rsidP="00811F95">
      <w:pPr>
        <w:pStyle w:val="af4"/>
        <w:jc w:val="both"/>
        <w:rPr>
          <w:lang w:eastAsia="zh-CN"/>
        </w:rPr>
      </w:pPr>
      <w:r w:rsidRPr="0035596B">
        <w:rPr>
          <w:sz w:val="21"/>
          <w:szCs w:val="21"/>
        </w:rPr>
        <w:t xml:space="preserve">Performance degradation of mmWave due to signal blockage has become one of the critical technical challenges. Road bridges as one of the common obstacles in urban scenarios, which has severe blockage effects on communication links. </w:t>
      </w:r>
      <w:r>
        <w:rPr>
          <w:rFonts w:hint="eastAsia"/>
          <w:sz w:val="21"/>
          <w:szCs w:val="21"/>
          <w:lang w:eastAsia="zh-CN"/>
        </w:rPr>
        <w:t xml:space="preserve">Thus, we think </w:t>
      </w:r>
      <w:r w:rsidRPr="0035596B">
        <w:rPr>
          <w:sz w:val="21"/>
          <w:szCs w:val="21"/>
        </w:rPr>
        <w:t>Single Road Bridge (SRB)</w:t>
      </w:r>
      <w:r>
        <w:rPr>
          <w:rFonts w:hint="eastAsia"/>
          <w:sz w:val="21"/>
          <w:szCs w:val="21"/>
          <w:lang w:eastAsia="zh-CN"/>
        </w:rPr>
        <w:t xml:space="preserve"> need to be </w:t>
      </w:r>
      <w:r>
        <w:rPr>
          <w:sz w:val="21"/>
          <w:szCs w:val="21"/>
          <w:lang w:eastAsia="zh-CN"/>
        </w:rPr>
        <w:t>considered</w:t>
      </w:r>
      <w:r>
        <w:rPr>
          <w:rFonts w:hint="eastAsia"/>
          <w:sz w:val="21"/>
          <w:szCs w:val="21"/>
          <w:lang w:eastAsia="zh-CN"/>
        </w:rPr>
        <w:t xml:space="preserve"> in the </w:t>
      </w:r>
      <w:r>
        <w:rPr>
          <w:sz w:val="21"/>
          <w:szCs w:val="21"/>
          <w:lang w:eastAsia="zh-CN"/>
        </w:rPr>
        <w:t>channel</w:t>
      </w:r>
      <w:r>
        <w:rPr>
          <w:rFonts w:hint="eastAsia"/>
          <w:sz w:val="21"/>
          <w:szCs w:val="21"/>
          <w:lang w:eastAsia="zh-CN"/>
        </w:rPr>
        <w:t xml:space="preserve"> </w:t>
      </w:r>
      <w:r>
        <w:rPr>
          <w:sz w:val="21"/>
          <w:szCs w:val="21"/>
          <w:lang w:eastAsia="zh-CN"/>
        </w:rPr>
        <w:t>modelling</w:t>
      </w:r>
      <w:r>
        <w:rPr>
          <w:rFonts w:hint="eastAsia"/>
          <w:sz w:val="21"/>
          <w:szCs w:val="21"/>
          <w:lang w:eastAsia="zh-CN"/>
        </w:rPr>
        <w:t xml:space="preserve"> for 7-24 GHz.</w:t>
      </w:r>
    </w:p>
    <w:p w14:paraId="29F77122" w14:textId="4DF7FD8A" w:rsidR="00220FFC" w:rsidRPr="00220FFC" w:rsidRDefault="0035596B" w:rsidP="00F75073">
      <w:pPr>
        <w:pStyle w:val="2"/>
        <w:rPr>
          <w:lang w:eastAsia="zh-CN"/>
        </w:rPr>
      </w:pPr>
      <w:r w:rsidRPr="0035596B">
        <w:rPr>
          <w:lang w:eastAsia="zh-CN"/>
        </w:rPr>
        <w:t>Structure of single road bridge (SRB)</w:t>
      </w:r>
    </w:p>
    <w:p w14:paraId="6F92D74A" w14:textId="487F7855" w:rsidR="006E3E8F" w:rsidRPr="00C421C9" w:rsidRDefault="0035596B" w:rsidP="001E0CA5">
      <w:pPr>
        <w:snapToGrid w:val="0"/>
        <w:spacing w:after="120"/>
        <w:jc w:val="both"/>
        <w:rPr>
          <w:rFonts w:eastAsia="等线"/>
          <w:bCs/>
          <w:sz w:val="21"/>
          <w:szCs w:val="21"/>
          <w:lang w:eastAsia="zh-CN"/>
        </w:rPr>
      </w:pPr>
      <w:r w:rsidRPr="00C421C9">
        <w:rPr>
          <w:rFonts w:eastAsia="等线"/>
          <w:bCs/>
          <w:sz w:val="21"/>
          <w:szCs w:val="21"/>
          <w:lang w:eastAsia="zh-CN"/>
        </w:rPr>
        <w:t xml:space="preserve">Road bridge, a bridge spans the road with at least two approach bridges, generally appears in urban scenarios.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_Ref165121607 \h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1</w:t>
      </w:r>
      <w:r w:rsidR="00717CCA" w:rsidRPr="00C421C9">
        <w:rPr>
          <w:rFonts w:eastAsia="等线"/>
          <w:bCs/>
          <w:sz w:val="21"/>
          <w:szCs w:val="21"/>
          <w:lang w:eastAsia="zh-CN"/>
        </w:rPr>
        <w:fldChar w:fldCharType="end"/>
      </w:r>
      <w:r w:rsidRPr="00C421C9">
        <w:rPr>
          <w:rFonts w:eastAsia="等线"/>
          <w:bCs/>
          <w:sz w:val="21"/>
          <w:szCs w:val="21"/>
          <w:lang w:eastAsia="zh-CN"/>
        </w:rPr>
        <w:t xml:space="preserve"> gives an overview of a real road bridge in the urban scenario.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_Ref165121853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2</w:t>
      </w:r>
      <w:r w:rsidR="00717CCA" w:rsidRPr="00C421C9">
        <w:rPr>
          <w:rFonts w:eastAsia="等线"/>
          <w:bCs/>
          <w:sz w:val="21"/>
          <w:szCs w:val="21"/>
          <w:lang w:eastAsia="zh-CN"/>
        </w:rPr>
        <w:fldChar w:fldCharType="end"/>
      </w:r>
      <w:r w:rsidRPr="00C421C9">
        <w:rPr>
          <w:rFonts w:eastAsia="等线"/>
          <w:bCs/>
          <w:sz w:val="21"/>
          <w:szCs w:val="21"/>
          <w:lang w:eastAsia="zh-CN"/>
        </w:rPr>
        <w:t xml:space="preserve"> shows the main components of the road bridge.</w:t>
      </w:r>
    </w:p>
    <w:p w14:paraId="6AF8EB0C" w14:textId="77777777" w:rsidR="0035596B" w:rsidRPr="00DD6FAA" w:rsidRDefault="0035596B" w:rsidP="0035596B">
      <w:pPr>
        <w:pStyle w:val="B1"/>
        <w:spacing w:after="120"/>
        <w:ind w:left="0" w:firstLine="0"/>
        <w:jc w:val="center"/>
      </w:pPr>
      <w:r w:rsidRPr="00DD6FAA">
        <w:rPr>
          <w:noProof/>
          <w:lang w:val="en-US" w:eastAsia="zh-CN"/>
        </w:rPr>
        <w:lastRenderedPageBreak/>
        <w:drawing>
          <wp:inline distT="0" distB="0" distL="0" distR="0" wp14:anchorId="5ABD1C6D" wp14:editId="16A5C7DC">
            <wp:extent cx="3364301" cy="2093928"/>
            <wp:effectExtent l="0" t="0" r="762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2479" cy="2117690"/>
                    </a:xfrm>
                    <a:prstGeom prst="rect">
                      <a:avLst/>
                    </a:prstGeom>
                    <a:noFill/>
                  </pic:spPr>
                </pic:pic>
              </a:graphicData>
            </a:graphic>
          </wp:inline>
        </w:drawing>
      </w:r>
    </w:p>
    <w:p w14:paraId="6A5E1EAC" w14:textId="42732D84" w:rsidR="0035596B" w:rsidRPr="00717CCA" w:rsidRDefault="00717CCA" w:rsidP="00717CCA">
      <w:pPr>
        <w:pStyle w:val="af2"/>
        <w:jc w:val="center"/>
        <w:rPr>
          <w:b w:val="0"/>
        </w:rPr>
      </w:pPr>
      <w:bookmarkStart w:id="3" w:name="_Ref165121607"/>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1</w:t>
      </w:r>
      <w:r w:rsidRPr="00717CCA">
        <w:rPr>
          <w:b w:val="0"/>
        </w:rPr>
        <w:fldChar w:fldCharType="end"/>
      </w:r>
      <w:bookmarkEnd w:id="3"/>
      <w:r w:rsidR="0035596B" w:rsidRPr="00717CCA">
        <w:rPr>
          <w:b w:val="0"/>
        </w:rPr>
        <w:t xml:space="preserve"> Overview of the road bridge</w:t>
      </w:r>
    </w:p>
    <w:p w14:paraId="37CB9B4E" w14:textId="77777777" w:rsidR="0035596B" w:rsidRPr="00DD6FAA" w:rsidRDefault="0035596B" w:rsidP="0035596B">
      <w:pPr>
        <w:pStyle w:val="B1"/>
        <w:spacing w:after="120"/>
        <w:ind w:left="0" w:firstLine="0"/>
        <w:jc w:val="center"/>
      </w:pPr>
      <w:r w:rsidRPr="00DD6FAA">
        <w:rPr>
          <w:noProof/>
          <w:lang w:val="en-US" w:eastAsia="zh-CN"/>
        </w:rPr>
        <w:drawing>
          <wp:inline distT="0" distB="0" distL="0" distR="0" wp14:anchorId="0C53ECC8" wp14:editId="18AD5884">
            <wp:extent cx="5253486" cy="2081801"/>
            <wp:effectExtent l="0" t="0" r="444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84524" cy="2094101"/>
                    </a:xfrm>
                    <a:prstGeom prst="rect">
                      <a:avLst/>
                    </a:prstGeom>
                    <a:noFill/>
                  </pic:spPr>
                </pic:pic>
              </a:graphicData>
            </a:graphic>
          </wp:inline>
        </w:drawing>
      </w:r>
    </w:p>
    <w:p w14:paraId="1911CB9E" w14:textId="27B5DE9A" w:rsidR="0035596B" w:rsidRPr="00717CCA" w:rsidRDefault="00717CCA" w:rsidP="00717CCA">
      <w:pPr>
        <w:pStyle w:val="af2"/>
        <w:jc w:val="center"/>
        <w:rPr>
          <w:b w:val="0"/>
        </w:rPr>
      </w:pPr>
      <w:bookmarkStart w:id="4" w:name="_Ref165121853"/>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2</w:t>
      </w:r>
      <w:r w:rsidRPr="00717CCA">
        <w:rPr>
          <w:b w:val="0"/>
        </w:rPr>
        <w:fldChar w:fldCharType="end"/>
      </w:r>
      <w:bookmarkEnd w:id="4"/>
      <w:r w:rsidR="0035596B" w:rsidRPr="00717CCA">
        <w:rPr>
          <w:b w:val="0"/>
        </w:rPr>
        <w:t xml:space="preserve"> Main components of the road bridge</w:t>
      </w:r>
    </w:p>
    <w:p w14:paraId="238025B5" w14:textId="21401691" w:rsidR="0035596B" w:rsidRDefault="0035596B" w:rsidP="001E0CA5">
      <w:pPr>
        <w:snapToGrid w:val="0"/>
        <w:spacing w:after="120"/>
        <w:jc w:val="both"/>
        <w:rPr>
          <w:rFonts w:eastAsia="等线"/>
          <w:bCs/>
          <w:sz w:val="21"/>
          <w:szCs w:val="21"/>
          <w:lang w:eastAsia="zh-CN"/>
        </w:rPr>
      </w:pPr>
      <w:r w:rsidRPr="0035596B">
        <w:rPr>
          <w:rFonts w:eastAsia="等线"/>
          <w:bCs/>
          <w:sz w:val="21"/>
          <w:szCs w:val="21"/>
          <w:lang w:eastAsia="zh-CN"/>
        </w:rPr>
        <w:t>Based on the above structure of the road bridge, due to the bridge crossing the road, it may cause the blockage effects on communication links. Focusing on this point, some experiments are carried out and a channel model considering the road bridge is proposed in following.</w:t>
      </w:r>
    </w:p>
    <w:p w14:paraId="32AE8494" w14:textId="5F736DB3" w:rsidR="0035596B" w:rsidRPr="0035596B" w:rsidRDefault="0035596B" w:rsidP="00F75073">
      <w:pPr>
        <w:pStyle w:val="2"/>
        <w:rPr>
          <w:lang w:eastAsia="zh-CN"/>
        </w:rPr>
      </w:pPr>
      <w:r w:rsidRPr="0035596B">
        <w:rPr>
          <w:rFonts w:hint="eastAsia"/>
          <w:lang w:eastAsia="zh-CN"/>
        </w:rPr>
        <w:t>Experiment campaign</w:t>
      </w:r>
    </w:p>
    <w:p w14:paraId="6C20FBAD" w14:textId="019F2BC4" w:rsidR="0035596B" w:rsidRPr="0035596B" w:rsidRDefault="0035596B" w:rsidP="0035596B">
      <w:pPr>
        <w:overflowPunct/>
        <w:adjustRightInd/>
        <w:snapToGrid w:val="0"/>
        <w:spacing w:beforeLines="50" w:before="120" w:afterLines="50" w:after="120" w:line="360" w:lineRule="auto"/>
        <w:jc w:val="both"/>
        <w:textAlignment w:val="auto"/>
        <w:rPr>
          <w:b/>
          <w:sz w:val="21"/>
          <w:szCs w:val="21"/>
          <w:u w:val="single"/>
          <w:lang w:eastAsia="zh-CN"/>
        </w:rPr>
      </w:pPr>
      <w:r w:rsidRPr="0035596B">
        <w:rPr>
          <w:b/>
          <w:sz w:val="21"/>
          <w:szCs w:val="21"/>
          <w:u w:val="single"/>
          <w:lang w:eastAsia="zh-CN"/>
        </w:rPr>
        <w:t>General</w:t>
      </w:r>
    </w:p>
    <w:p w14:paraId="42438554" w14:textId="537C767B" w:rsidR="0035596B" w:rsidRPr="0035596B" w:rsidRDefault="0035596B" w:rsidP="0035596B">
      <w:pPr>
        <w:snapToGrid w:val="0"/>
        <w:spacing w:after="120"/>
        <w:jc w:val="both"/>
        <w:rPr>
          <w:rFonts w:eastAsia="等线"/>
          <w:bCs/>
          <w:sz w:val="21"/>
          <w:szCs w:val="21"/>
          <w:lang w:eastAsia="zh-CN"/>
        </w:rPr>
      </w:pPr>
      <w:r w:rsidRPr="0035596B">
        <w:rPr>
          <w:rFonts w:eastAsia="等线"/>
          <w:bCs/>
          <w:sz w:val="21"/>
          <w:szCs w:val="21"/>
          <w:lang w:eastAsia="zh-CN"/>
        </w:rPr>
        <w:t xml:space="preserve">Firstly, we conduct a series of measurement campaigns in a real road bridge scenario to extract the channel characteristics for verifying the </w:t>
      </w:r>
      <w:r w:rsidR="00092554">
        <w:rPr>
          <w:rFonts w:eastAsia="等线"/>
          <w:bCs/>
          <w:sz w:val="21"/>
          <w:szCs w:val="21"/>
          <w:lang w:eastAsia="zh-CN"/>
        </w:rPr>
        <w:t xml:space="preserve">viewpoint of “the structure of road </w:t>
      </w:r>
      <w:r w:rsidRPr="0035596B">
        <w:rPr>
          <w:rFonts w:eastAsia="等线"/>
          <w:bCs/>
          <w:sz w:val="21"/>
          <w:szCs w:val="21"/>
          <w:lang w:eastAsia="zh-CN"/>
        </w:rPr>
        <w:t>bridge will cause the blockage effects on communication links”. The typical 22 GHz mmWave channel measurements are conducted in ur</w:t>
      </w:r>
      <w:r>
        <w:rPr>
          <w:rFonts w:eastAsia="等线"/>
          <w:bCs/>
          <w:sz w:val="21"/>
          <w:szCs w:val="21"/>
          <w:lang w:eastAsia="zh-CN"/>
        </w:rPr>
        <w:t xml:space="preserve">ban street with a road bridge. </w:t>
      </w:r>
    </w:p>
    <w:p w14:paraId="3242536C" w14:textId="77777777" w:rsidR="0035596B" w:rsidRPr="0035596B" w:rsidRDefault="0035596B" w:rsidP="0035596B">
      <w:pPr>
        <w:pStyle w:val="aff0"/>
        <w:numPr>
          <w:ilvl w:val="0"/>
          <w:numId w:val="37"/>
        </w:numPr>
        <w:snapToGrid w:val="0"/>
        <w:spacing w:after="120"/>
        <w:ind w:firstLineChars="0"/>
        <w:jc w:val="both"/>
        <w:rPr>
          <w:rFonts w:eastAsia="等线"/>
          <w:b/>
          <w:bCs/>
          <w:sz w:val="21"/>
          <w:szCs w:val="21"/>
          <w:lang w:eastAsia="zh-CN"/>
        </w:rPr>
      </w:pPr>
      <w:r w:rsidRPr="0035596B">
        <w:rPr>
          <w:rFonts w:eastAsia="等线"/>
          <w:b/>
          <w:bCs/>
          <w:sz w:val="21"/>
          <w:szCs w:val="21"/>
          <w:lang w:eastAsia="zh-CN"/>
        </w:rPr>
        <w:t>Transmitter (Tx) side</w:t>
      </w:r>
    </w:p>
    <w:p w14:paraId="6D3656D8" w14:textId="35873552" w:rsidR="0035596B" w:rsidRPr="0035596B" w:rsidRDefault="0035596B" w:rsidP="0035596B">
      <w:pPr>
        <w:pStyle w:val="aff0"/>
        <w:snapToGrid w:val="0"/>
        <w:spacing w:after="120"/>
        <w:ind w:left="420" w:firstLineChars="0" w:firstLine="0"/>
        <w:jc w:val="both"/>
        <w:rPr>
          <w:rFonts w:eastAsia="等线"/>
          <w:bCs/>
          <w:sz w:val="21"/>
          <w:szCs w:val="21"/>
          <w:lang w:eastAsia="zh-CN"/>
        </w:rPr>
      </w:pPr>
      <w:r w:rsidRPr="0035596B">
        <w:rPr>
          <w:rFonts w:eastAsia="等线"/>
          <w:bCs/>
          <w:sz w:val="21"/>
          <w:szCs w:val="21"/>
          <w:lang w:eastAsia="zh-CN"/>
        </w:rPr>
        <w:t>For the transmitter (Tx) side, the measurement system includes: a National Instruments (NI) AT-1212 High-Speed Signal Generator Adapter, generating the baseband signal with a sampling rate of 1.25 GS/s and a bandwidth of 480 MHz; a KEYSIGHT E8267D Vector Signal Generator (VSG), with which the baseband signal can be up-converted and power-amplified; a Radio Frequency (RF) Analog Signal Generator PXIe-5652, providing synchronization reference signals for the aforementioned modules; a Global Positioning System (GPS) Rubidium Clock, providing the synchronization reference signal and the 1 Pulse Per Second (PPS) signal.</w:t>
      </w:r>
    </w:p>
    <w:p w14:paraId="4D360787" w14:textId="77777777" w:rsidR="0035596B" w:rsidRPr="0035596B" w:rsidRDefault="0035596B" w:rsidP="0035596B">
      <w:pPr>
        <w:pStyle w:val="aff0"/>
        <w:numPr>
          <w:ilvl w:val="0"/>
          <w:numId w:val="37"/>
        </w:numPr>
        <w:snapToGrid w:val="0"/>
        <w:spacing w:after="120"/>
        <w:ind w:firstLineChars="0"/>
        <w:jc w:val="both"/>
        <w:rPr>
          <w:rFonts w:eastAsia="等线"/>
          <w:b/>
          <w:bCs/>
          <w:sz w:val="21"/>
          <w:szCs w:val="21"/>
          <w:lang w:eastAsia="zh-CN"/>
        </w:rPr>
      </w:pPr>
      <w:r w:rsidRPr="0035596B">
        <w:rPr>
          <w:rFonts w:eastAsia="等线"/>
          <w:b/>
          <w:bCs/>
          <w:sz w:val="21"/>
          <w:szCs w:val="21"/>
          <w:lang w:eastAsia="zh-CN"/>
        </w:rPr>
        <w:t>Receiver (Rx) side</w:t>
      </w:r>
    </w:p>
    <w:p w14:paraId="3BEE7921" w14:textId="2CCBA175" w:rsidR="0035596B" w:rsidRPr="0035596B" w:rsidRDefault="0035596B" w:rsidP="0035596B">
      <w:pPr>
        <w:pStyle w:val="aff0"/>
        <w:snapToGrid w:val="0"/>
        <w:spacing w:after="120"/>
        <w:ind w:left="420" w:firstLineChars="0" w:firstLine="0"/>
        <w:jc w:val="both"/>
        <w:rPr>
          <w:rFonts w:eastAsia="等线"/>
          <w:bCs/>
          <w:sz w:val="21"/>
          <w:szCs w:val="21"/>
          <w:lang w:eastAsia="zh-CN"/>
        </w:rPr>
      </w:pPr>
      <w:r w:rsidRPr="0035596B">
        <w:rPr>
          <w:rFonts w:eastAsia="等线"/>
          <w:bCs/>
          <w:sz w:val="21"/>
          <w:szCs w:val="21"/>
          <w:lang w:eastAsia="zh-CN"/>
        </w:rPr>
        <w:t>The receiver (Rx) side includes the KEYSIGHT M9362A-D01Quad Downconverter; the Signal-Core SC5520A Signal Source module, which can provide a stable local oscillator signal source for the Down-</w:t>
      </w:r>
      <w:r w:rsidRPr="0035596B">
        <w:rPr>
          <w:rFonts w:eastAsia="等线"/>
          <w:bCs/>
          <w:sz w:val="21"/>
          <w:szCs w:val="21"/>
          <w:lang w:eastAsia="zh-CN"/>
        </w:rPr>
        <w:lastRenderedPageBreak/>
        <w:t>converter; the KEYSIGHT M9352A Hybrid Amplifier/Attenuator and the NI PXIe-5624R IF digitizer (convert the Intermediate Frequency (IF) signal into IQ signal).</w:t>
      </w:r>
    </w:p>
    <w:p w14:paraId="48641ADA" w14:textId="59F3D885" w:rsidR="0035596B" w:rsidRPr="00C421C9" w:rsidRDefault="0035596B" w:rsidP="001E0CA5">
      <w:pPr>
        <w:snapToGrid w:val="0"/>
        <w:spacing w:after="120"/>
        <w:jc w:val="both"/>
        <w:rPr>
          <w:rFonts w:eastAsia="等线"/>
          <w:bCs/>
          <w:sz w:val="21"/>
          <w:szCs w:val="21"/>
          <w:lang w:eastAsia="zh-CN"/>
        </w:rPr>
      </w:pPr>
      <w:r w:rsidRPr="00C421C9">
        <w:rPr>
          <w:rFonts w:eastAsia="等线"/>
          <w:bCs/>
          <w:sz w:val="21"/>
          <w:szCs w:val="21"/>
          <w:lang w:eastAsia="zh-CN"/>
        </w:rPr>
        <w:t xml:space="preserve">The main structure of the time-domain channel sounder and parameters are shown in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_Ref165121879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3</w:t>
      </w:r>
      <w:r w:rsidR="00717CCA" w:rsidRPr="00C421C9">
        <w:rPr>
          <w:rFonts w:eastAsia="等线"/>
          <w:bCs/>
          <w:sz w:val="21"/>
          <w:szCs w:val="21"/>
          <w:lang w:eastAsia="zh-CN"/>
        </w:rPr>
        <w:fldChar w:fldCharType="end"/>
      </w:r>
      <w:r w:rsidRPr="00C421C9">
        <w:rPr>
          <w:rFonts w:eastAsia="等线"/>
          <w:bCs/>
          <w:sz w:val="21"/>
          <w:szCs w:val="21"/>
          <w:lang w:eastAsia="zh-CN"/>
        </w:rPr>
        <w:t xml:space="preserve"> and</w:t>
      </w:r>
      <w:r w:rsidR="00114D5E">
        <w:rPr>
          <w:rFonts w:eastAsia="等线"/>
          <w:bCs/>
          <w:sz w:val="21"/>
          <w:szCs w:val="21"/>
          <w:lang w:eastAsia="zh-CN"/>
        </w:rPr>
        <w:t xml:space="preserve">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_Ref165122209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Table </w:t>
      </w:r>
      <w:r w:rsidR="00717CCA" w:rsidRPr="00C421C9">
        <w:rPr>
          <w:noProof/>
        </w:rPr>
        <w:t>1</w:t>
      </w:r>
      <w:r w:rsidR="00717CCA" w:rsidRPr="00C421C9">
        <w:rPr>
          <w:rFonts w:eastAsia="等线"/>
          <w:bCs/>
          <w:sz w:val="21"/>
          <w:szCs w:val="21"/>
          <w:lang w:eastAsia="zh-CN"/>
        </w:rPr>
        <w:fldChar w:fldCharType="end"/>
      </w:r>
      <w:r w:rsidRPr="00C421C9">
        <w:rPr>
          <w:rFonts w:eastAsia="等线"/>
          <w:bCs/>
          <w:sz w:val="21"/>
          <w:szCs w:val="21"/>
          <w:lang w:eastAsia="zh-CN"/>
        </w:rPr>
        <w:t>.</w:t>
      </w:r>
    </w:p>
    <w:p w14:paraId="67893CB2" w14:textId="1447CD80" w:rsidR="0035596B" w:rsidRPr="0035596B" w:rsidRDefault="0035596B" w:rsidP="0035596B">
      <w:pPr>
        <w:snapToGrid w:val="0"/>
        <w:spacing w:after="120"/>
        <w:jc w:val="center"/>
        <w:rPr>
          <w:rFonts w:eastAsia="等线"/>
          <w:bCs/>
          <w:sz w:val="21"/>
          <w:szCs w:val="21"/>
          <w:lang w:eastAsia="zh-CN"/>
        </w:rPr>
      </w:pPr>
      <w:r w:rsidRPr="00DD6FAA">
        <w:rPr>
          <w:noProof/>
          <w:lang w:eastAsia="zh-CN"/>
        </w:rPr>
        <w:drawing>
          <wp:inline distT="0" distB="0" distL="0" distR="0" wp14:anchorId="21A354C2" wp14:editId="11F7653B">
            <wp:extent cx="3531725" cy="2812211"/>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75939" cy="2847417"/>
                    </a:xfrm>
                    <a:prstGeom prst="rect">
                      <a:avLst/>
                    </a:prstGeom>
                    <a:noFill/>
                  </pic:spPr>
                </pic:pic>
              </a:graphicData>
            </a:graphic>
          </wp:inline>
        </w:drawing>
      </w:r>
    </w:p>
    <w:p w14:paraId="28D10CB5" w14:textId="6EFCE928" w:rsidR="0035596B" w:rsidRDefault="00717CCA" w:rsidP="00717CCA">
      <w:pPr>
        <w:pStyle w:val="af2"/>
        <w:jc w:val="center"/>
        <w:rPr>
          <w:rFonts w:eastAsia="等线"/>
          <w:b w:val="0"/>
          <w:bCs/>
          <w:sz w:val="21"/>
          <w:szCs w:val="21"/>
          <w:lang w:eastAsia="zh-CN"/>
        </w:rPr>
      </w:pPr>
      <w:bookmarkStart w:id="5" w:name="_Ref165121879"/>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3</w:t>
      </w:r>
      <w:r w:rsidRPr="00717CCA">
        <w:rPr>
          <w:b w:val="0"/>
        </w:rPr>
        <w:fldChar w:fldCharType="end"/>
      </w:r>
      <w:bookmarkEnd w:id="5"/>
      <w:r w:rsidR="0035596B" w:rsidRPr="00717CCA">
        <w:rPr>
          <w:rFonts w:eastAsia="等线"/>
          <w:b w:val="0"/>
          <w:bCs/>
          <w:sz w:val="21"/>
          <w:szCs w:val="21"/>
          <w:lang w:eastAsia="zh-CN"/>
        </w:rPr>
        <w:t xml:space="preserve"> Main structure of measurement system</w:t>
      </w:r>
    </w:p>
    <w:p w14:paraId="327392BD" w14:textId="77777777" w:rsidR="00092554" w:rsidRPr="00717CCA" w:rsidRDefault="00092554" w:rsidP="00092554">
      <w:pPr>
        <w:pStyle w:val="af2"/>
        <w:jc w:val="center"/>
        <w:rPr>
          <w:b w:val="0"/>
          <w:lang w:val="en-US"/>
        </w:rPr>
      </w:pPr>
      <w:bookmarkStart w:id="6" w:name="_Ref165122209"/>
      <w:r w:rsidRPr="00717CCA">
        <w:rPr>
          <w:b w:val="0"/>
        </w:rPr>
        <w:t xml:space="preserve">Table </w:t>
      </w:r>
      <w:r w:rsidRPr="00717CCA">
        <w:rPr>
          <w:b w:val="0"/>
        </w:rPr>
        <w:fldChar w:fldCharType="begin"/>
      </w:r>
      <w:r w:rsidRPr="00717CCA">
        <w:rPr>
          <w:b w:val="0"/>
        </w:rPr>
        <w:instrText xml:space="preserve"> SEQ Table \* ARABIC </w:instrText>
      </w:r>
      <w:r w:rsidRPr="00717CCA">
        <w:rPr>
          <w:b w:val="0"/>
        </w:rPr>
        <w:fldChar w:fldCharType="separate"/>
      </w:r>
      <w:r>
        <w:rPr>
          <w:b w:val="0"/>
          <w:noProof/>
        </w:rPr>
        <w:t>1</w:t>
      </w:r>
      <w:r w:rsidRPr="00717CCA">
        <w:rPr>
          <w:b w:val="0"/>
        </w:rPr>
        <w:fldChar w:fldCharType="end"/>
      </w:r>
      <w:bookmarkEnd w:id="6"/>
      <w:r w:rsidRPr="00717CCA">
        <w:rPr>
          <w:b w:val="0"/>
          <w:lang w:val="en-US"/>
        </w:rPr>
        <w:t xml:space="preserve"> Measurement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4662"/>
      </w:tblGrid>
      <w:tr w:rsidR="00092554" w:rsidRPr="000D56A7" w14:paraId="4F022554" w14:textId="77777777" w:rsidTr="0018680B">
        <w:trPr>
          <w:jc w:val="center"/>
        </w:trPr>
        <w:tc>
          <w:tcPr>
            <w:tcW w:w="2579" w:type="pct"/>
            <w:shd w:val="clear" w:color="auto" w:fill="auto"/>
            <w:vAlign w:val="center"/>
          </w:tcPr>
          <w:p w14:paraId="16D13946" w14:textId="77777777" w:rsidR="00092554" w:rsidRPr="000D56A7" w:rsidRDefault="00092554" w:rsidP="0018680B">
            <w:pPr>
              <w:spacing w:after="0"/>
              <w:jc w:val="center"/>
              <w:rPr>
                <w:sz w:val="16"/>
                <w:szCs w:val="16"/>
              </w:rPr>
            </w:pPr>
          </w:p>
        </w:tc>
        <w:tc>
          <w:tcPr>
            <w:tcW w:w="2421" w:type="pct"/>
            <w:shd w:val="clear" w:color="auto" w:fill="auto"/>
            <w:vAlign w:val="center"/>
          </w:tcPr>
          <w:p w14:paraId="738EF962" w14:textId="77777777" w:rsidR="00092554" w:rsidRPr="00045BE4" w:rsidRDefault="00092554" w:rsidP="0018680B">
            <w:pPr>
              <w:spacing w:after="0"/>
              <w:jc w:val="center"/>
              <w:rPr>
                <w:b/>
              </w:rPr>
            </w:pPr>
            <w:r w:rsidRPr="00045BE4">
              <w:rPr>
                <w:b/>
              </w:rPr>
              <w:t>Parameters</w:t>
            </w:r>
          </w:p>
        </w:tc>
      </w:tr>
      <w:tr w:rsidR="00092554" w:rsidRPr="000D56A7" w14:paraId="7F65E8D2" w14:textId="77777777" w:rsidTr="0018680B">
        <w:trPr>
          <w:jc w:val="center"/>
        </w:trPr>
        <w:tc>
          <w:tcPr>
            <w:tcW w:w="2579" w:type="pct"/>
            <w:shd w:val="clear" w:color="auto" w:fill="auto"/>
            <w:vAlign w:val="center"/>
          </w:tcPr>
          <w:p w14:paraId="205EE3C1" w14:textId="77777777" w:rsidR="00092554" w:rsidRPr="000D56A7" w:rsidRDefault="00092554" w:rsidP="0018680B">
            <w:pPr>
              <w:spacing w:after="0"/>
              <w:jc w:val="center"/>
              <w:rPr>
                <w:sz w:val="16"/>
                <w:szCs w:val="16"/>
              </w:rPr>
            </w:pPr>
            <w:r w:rsidRPr="00B07E0B">
              <w:t>Operation frequency</w:t>
            </w:r>
          </w:p>
        </w:tc>
        <w:tc>
          <w:tcPr>
            <w:tcW w:w="2421" w:type="pct"/>
            <w:shd w:val="clear" w:color="auto" w:fill="auto"/>
            <w:vAlign w:val="center"/>
          </w:tcPr>
          <w:p w14:paraId="73542D97" w14:textId="77777777" w:rsidR="00092554" w:rsidRPr="000D56A7" w:rsidRDefault="00092554" w:rsidP="0018680B">
            <w:pPr>
              <w:spacing w:after="0"/>
              <w:jc w:val="center"/>
              <w:rPr>
                <w:sz w:val="16"/>
                <w:szCs w:val="16"/>
              </w:rPr>
            </w:pPr>
            <w:r w:rsidRPr="00B07E0B">
              <w:t>22.1-22.4 GHz</w:t>
            </w:r>
          </w:p>
        </w:tc>
      </w:tr>
      <w:tr w:rsidR="00092554" w:rsidRPr="000D56A7" w14:paraId="449D1105" w14:textId="77777777" w:rsidTr="0018680B">
        <w:trPr>
          <w:jc w:val="center"/>
        </w:trPr>
        <w:tc>
          <w:tcPr>
            <w:tcW w:w="2579" w:type="pct"/>
            <w:shd w:val="clear" w:color="auto" w:fill="auto"/>
            <w:vAlign w:val="center"/>
          </w:tcPr>
          <w:p w14:paraId="03A1C0F2" w14:textId="77777777" w:rsidR="00092554" w:rsidRPr="000D56A7" w:rsidRDefault="00092554" w:rsidP="0018680B">
            <w:pPr>
              <w:spacing w:after="0"/>
              <w:jc w:val="center"/>
              <w:rPr>
                <w:sz w:val="16"/>
                <w:szCs w:val="16"/>
              </w:rPr>
            </w:pPr>
            <w:r w:rsidRPr="00B07E0B">
              <w:t>Transmitter power</w:t>
            </w:r>
          </w:p>
        </w:tc>
        <w:tc>
          <w:tcPr>
            <w:tcW w:w="2421" w:type="pct"/>
            <w:shd w:val="clear" w:color="auto" w:fill="auto"/>
            <w:vAlign w:val="center"/>
          </w:tcPr>
          <w:p w14:paraId="6F73B2BE" w14:textId="77777777" w:rsidR="00092554" w:rsidRPr="000D56A7" w:rsidRDefault="00092554" w:rsidP="0018680B">
            <w:pPr>
              <w:spacing w:after="0"/>
              <w:jc w:val="center"/>
              <w:rPr>
                <w:sz w:val="16"/>
                <w:szCs w:val="16"/>
              </w:rPr>
            </w:pPr>
            <w:r w:rsidRPr="00B07E0B">
              <w:t>37 dBm</w:t>
            </w:r>
          </w:p>
        </w:tc>
      </w:tr>
      <w:tr w:rsidR="00092554" w:rsidRPr="000D56A7" w14:paraId="10221A77" w14:textId="77777777" w:rsidTr="0018680B">
        <w:trPr>
          <w:jc w:val="center"/>
        </w:trPr>
        <w:tc>
          <w:tcPr>
            <w:tcW w:w="2579" w:type="pct"/>
            <w:shd w:val="clear" w:color="auto" w:fill="auto"/>
            <w:vAlign w:val="center"/>
          </w:tcPr>
          <w:p w14:paraId="58A2B92B" w14:textId="77777777" w:rsidR="00092554" w:rsidRPr="000D56A7" w:rsidRDefault="00092554" w:rsidP="0018680B">
            <w:pPr>
              <w:spacing w:after="0"/>
              <w:jc w:val="center"/>
              <w:rPr>
                <w:sz w:val="16"/>
                <w:szCs w:val="16"/>
              </w:rPr>
            </w:pPr>
            <w:r w:rsidRPr="00B07E0B">
              <w:t>Antenna gain</w:t>
            </w:r>
          </w:p>
        </w:tc>
        <w:tc>
          <w:tcPr>
            <w:tcW w:w="2421" w:type="pct"/>
            <w:shd w:val="clear" w:color="auto" w:fill="auto"/>
            <w:vAlign w:val="center"/>
          </w:tcPr>
          <w:p w14:paraId="75A683FB" w14:textId="77777777" w:rsidR="00092554" w:rsidRPr="000D56A7" w:rsidRDefault="00092554" w:rsidP="0018680B">
            <w:pPr>
              <w:spacing w:after="0"/>
              <w:jc w:val="center"/>
              <w:rPr>
                <w:sz w:val="16"/>
                <w:szCs w:val="16"/>
              </w:rPr>
            </w:pPr>
            <w:r w:rsidRPr="00B07E0B">
              <w:t>21.53 dBi</w:t>
            </w:r>
          </w:p>
        </w:tc>
      </w:tr>
      <w:tr w:rsidR="00092554" w:rsidRPr="000D56A7" w14:paraId="2A809D45" w14:textId="77777777" w:rsidTr="0018680B">
        <w:trPr>
          <w:jc w:val="center"/>
        </w:trPr>
        <w:tc>
          <w:tcPr>
            <w:tcW w:w="2579" w:type="pct"/>
            <w:shd w:val="clear" w:color="auto" w:fill="auto"/>
            <w:vAlign w:val="center"/>
          </w:tcPr>
          <w:p w14:paraId="075DF876" w14:textId="77777777" w:rsidR="00092554" w:rsidRPr="000D56A7" w:rsidRDefault="00092554" w:rsidP="0018680B">
            <w:pPr>
              <w:spacing w:after="0"/>
              <w:jc w:val="center"/>
              <w:rPr>
                <w:sz w:val="16"/>
                <w:szCs w:val="16"/>
              </w:rPr>
            </w:pPr>
            <w:r w:rsidRPr="00B07E0B">
              <w:t>Tx height</w:t>
            </w:r>
          </w:p>
        </w:tc>
        <w:tc>
          <w:tcPr>
            <w:tcW w:w="2421" w:type="pct"/>
            <w:shd w:val="clear" w:color="auto" w:fill="auto"/>
            <w:vAlign w:val="center"/>
          </w:tcPr>
          <w:p w14:paraId="3B11874E" w14:textId="77777777" w:rsidR="00092554" w:rsidRPr="000D56A7" w:rsidRDefault="00092554" w:rsidP="0018680B">
            <w:pPr>
              <w:spacing w:after="0"/>
              <w:jc w:val="center"/>
              <w:rPr>
                <w:sz w:val="16"/>
                <w:szCs w:val="16"/>
              </w:rPr>
            </w:pPr>
            <w:r w:rsidRPr="00B07E0B">
              <w:t>6.75 m</w:t>
            </w:r>
          </w:p>
        </w:tc>
      </w:tr>
      <w:tr w:rsidR="00092554" w:rsidRPr="000D56A7" w14:paraId="13842361" w14:textId="77777777" w:rsidTr="0018680B">
        <w:trPr>
          <w:jc w:val="center"/>
        </w:trPr>
        <w:tc>
          <w:tcPr>
            <w:tcW w:w="2579" w:type="pct"/>
            <w:shd w:val="clear" w:color="auto" w:fill="auto"/>
            <w:vAlign w:val="center"/>
          </w:tcPr>
          <w:p w14:paraId="231E230E" w14:textId="77777777" w:rsidR="00092554" w:rsidRPr="000D56A7" w:rsidRDefault="00092554" w:rsidP="0018680B">
            <w:pPr>
              <w:spacing w:after="0"/>
              <w:jc w:val="center"/>
              <w:rPr>
                <w:sz w:val="16"/>
                <w:szCs w:val="16"/>
              </w:rPr>
            </w:pPr>
            <w:r w:rsidRPr="00B07E0B">
              <w:t>Rx height</w:t>
            </w:r>
          </w:p>
        </w:tc>
        <w:tc>
          <w:tcPr>
            <w:tcW w:w="2421" w:type="pct"/>
            <w:shd w:val="clear" w:color="auto" w:fill="auto"/>
            <w:vAlign w:val="center"/>
          </w:tcPr>
          <w:p w14:paraId="56339265" w14:textId="77777777" w:rsidR="00092554" w:rsidRPr="000D56A7" w:rsidRDefault="00092554" w:rsidP="0018680B">
            <w:pPr>
              <w:spacing w:after="0"/>
              <w:jc w:val="center"/>
              <w:rPr>
                <w:sz w:val="16"/>
                <w:szCs w:val="16"/>
              </w:rPr>
            </w:pPr>
            <w:r w:rsidRPr="00B07E0B">
              <w:t>1.9 m</w:t>
            </w:r>
          </w:p>
        </w:tc>
      </w:tr>
      <w:tr w:rsidR="00092554" w:rsidRPr="000D56A7" w14:paraId="14B83A53" w14:textId="77777777" w:rsidTr="0018680B">
        <w:trPr>
          <w:jc w:val="center"/>
        </w:trPr>
        <w:tc>
          <w:tcPr>
            <w:tcW w:w="2579" w:type="pct"/>
            <w:shd w:val="clear" w:color="auto" w:fill="auto"/>
            <w:vAlign w:val="center"/>
          </w:tcPr>
          <w:p w14:paraId="4F4E0F49" w14:textId="77777777" w:rsidR="00092554" w:rsidRPr="000D56A7" w:rsidRDefault="00092554" w:rsidP="0018680B">
            <w:pPr>
              <w:spacing w:after="0"/>
              <w:jc w:val="center"/>
              <w:rPr>
                <w:sz w:val="16"/>
                <w:szCs w:val="16"/>
              </w:rPr>
            </w:pPr>
            <w:r w:rsidRPr="00B07E0B">
              <w:t>Bridge length</w:t>
            </w:r>
          </w:p>
        </w:tc>
        <w:tc>
          <w:tcPr>
            <w:tcW w:w="2421" w:type="pct"/>
            <w:shd w:val="clear" w:color="auto" w:fill="auto"/>
            <w:vAlign w:val="center"/>
          </w:tcPr>
          <w:p w14:paraId="00AD5591" w14:textId="77777777" w:rsidR="00092554" w:rsidRPr="000D56A7" w:rsidRDefault="00092554" w:rsidP="0018680B">
            <w:pPr>
              <w:spacing w:after="0"/>
              <w:jc w:val="center"/>
              <w:rPr>
                <w:sz w:val="16"/>
                <w:szCs w:val="16"/>
              </w:rPr>
            </w:pPr>
            <w:r w:rsidRPr="00B07E0B">
              <w:t>27.2 m</w:t>
            </w:r>
          </w:p>
        </w:tc>
      </w:tr>
      <w:tr w:rsidR="00092554" w:rsidRPr="000D56A7" w14:paraId="399C6341" w14:textId="77777777" w:rsidTr="0018680B">
        <w:trPr>
          <w:jc w:val="center"/>
        </w:trPr>
        <w:tc>
          <w:tcPr>
            <w:tcW w:w="2579" w:type="pct"/>
            <w:shd w:val="clear" w:color="auto" w:fill="auto"/>
            <w:vAlign w:val="center"/>
          </w:tcPr>
          <w:p w14:paraId="7AA240CA" w14:textId="77777777" w:rsidR="00092554" w:rsidRPr="000D56A7" w:rsidRDefault="00092554" w:rsidP="0018680B">
            <w:pPr>
              <w:spacing w:after="0"/>
              <w:jc w:val="center"/>
              <w:rPr>
                <w:sz w:val="16"/>
                <w:szCs w:val="16"/>
              </w:rPr>
            </w:pPr>
            <w:r w:rsidRPr="00B07E0B">
              <w:t>Bridge width</w:t>
            </w:r>
          </w:p>
        </w:tc>
        <w:tc>
          <w:tcPr>
            <w:tcW w:w="2421" w:type="pct"/>
            <w:shd w:val="clear" w:color="auto" w:fill="auto"/>
            <w:vAlign w:val="center"/>
          </w:tcPr>
          <w:p w14:paraId="3D9C8B64" w14:textId="77777777" w:rsidR="00092554" w:rsidRPr="000D56A7" w:rsidRDefault="00092554" w:rsidP="0018680B">
            <w:pPr>
              <w:spacing w:after="0"/>
              <w:jc w:val="center"/>
              <w:rPr>
                <w:sz w:val="16"/>
                <w:szCs w:val="16"/>
              </w:rPr>
            </w:pPr>
            <w:r w:rsidRPr="00B07E0B">
              <w:t>6 m</w:t>
            </w:r>
          </w:p>
        </w:tc>
      </w:tr>
      <w:tr w:rsidR="00092554" w:rsidRPr="000D56A7" w14:paraId="3B406390" w14:textId="77777777" w:rsidTr="0018680B">
        <w:trPr>
          <w:jc w:val="center"/>
        </w:trPr>
        <w:tc>
          <w:tcPr>
            <w:tcW w:w="2579" w:type="pct"/>
            <w:shd w:val="clear" w:color="auto" w:fill="auto"/>
            <w:vAlign w:val="center"/>
          </w:tcPr>
          <w:p w14:paraId="3F988BFB" w14:textId="77777777" w:rsidR="00092554" w:rsidRPr="000D56A7" w:rsidRDefault="00092554" w:rsidP="0018680B">
            <w:pPr>
              <w:spacing w:after="0"/>
              <w:jc w:val="center"/>
              <w:rPr>
                <w:sz w:val="16"/>
                <w:szCs w:val="16"/>
              </w:rPr>
            </w:pPr>
            <w:r w:rsidRPr="00B07E0B">
              <w:t>Bridge height</w:t>
            </w:r>
          </w:p>
        </w:tc>
        <w:tc>
          <w:tcPr>
            <w:tcW w:w="2421" w:type="pct"/>
            <w:shd w:val="clear" w:color="auto" w:fill="auto"/>
            <w:vAlign w:val="center"/>
          </w:tcPr>
          <w:p w14:paraId="5A3EEE14" w14:textId="77777777" w:rsidR="00092554" w:rsidRPr="000D56A7" w:rsidRDefault="00092554" w:rsidP="0018680B">
            <w:pPr>
              <w:spacing w:after="0"/>
              <w:jc w:val="center"/>
              <w:rPr>
                <w:sz w:val="16"/>
                <w:szCs w:val="16"/>
              </w:rPr>
            </w:pPr>
            <w:r w:rsidRPr="00B07E0B">
              <w:t>4.6 m</w:t>
            </w:r>
          </w:p>
        </w:tc>
      </w:tr>
      <w:tr w:rsidR="00092554" w:rsidRPr="000D56A7" w14:paraId="37DE667C" w14:textId="77777777" w:rsidTr="0018680B">
        <w:trPr>
          <w:jc w:val="center"/>
        </w:trPr>
        <w:tc>
          <w:tcPr>
            <w:tcW w:w="2579" w:type="pct"/>
            <w:shd w:val="clear" w:color="auto" w:fill="auto"/>
            <w:vAlign w:val="center"/>
          </w:tcPr>
          <w:p w14:paraId="30384D2D" w14:textId="77777777" w:rsidR="00092554" w:rsidRPr="000D56A7" w:rsidRDefault="00092554" w:rsidP="0018680B">
            <w:pPr>
              <w:spacing w:after="0"/>
              <w:jc w:val="center"/>
              <w:rPr>
                <w:sz w:val="16"/>
                <w:szCs w:val="16"/>
              </w:rPr>
            </w:pPr>
            <w:r w:rsidRPr="00B07E0B">
              <w:t>Operation frequency</w:t>
            </w:r>
          </w:p>
        </w:tc>
        <w:tc>
          <w:tcPr>
            <w:tcW w:w="2421" w:type="pct"/>
            <w:shd w:val="clear" w:color="auto" w:fill="auto"/>
            <w:vAlign w:val="center"/>
          </w:tcPr>
          <w:p w14:paraId="7AF58439" w14:textId="77777777" w:rsidR="00092554" w:rsidRPr="000D56A7" w:rsidRDefault="00092554" w:rsidP="0018680B">
            <w:pPr>
              <w:spacing w:after="0"/>
              <w:jc w:val="center"/>
              <w:rPr>
                <w:sz w:val="16"/>
                <w:szCs w:val="16"/>
              </w:rPr>
            </w:pPr>
            <w:r w:rsidRPr="00B07E0B">
              <w:t>22.1-22.4 GHz</w:t>
            </w:r>
          </w:p>
        </w:tc>
      </w:tr>
      <w:tr w:rsidR="00092554" w:rsidRPr="000D56A7" w14:paraId="01CF05F2" w14:textId="77777777" w:rsidTr="0018680B">
        <w:trPr>
          <w:jc w:val="center"/>
        </w:trPr>
        <w:tc>
          <w:tcPr>
            <w:tcW w:w="2579" w:type="pct"/>
            <w:shd w:val="clear" w:color="auto" w:fill="auto"/>
            <w:vAlign w:val="center"/>
          </w:tcPr>
          <w:p w14:paraId="6A0E6C8D" w14:textId="77777777" w:rsidR="00092554" w:rsidRPr="000D56A7" w:rsidRDefault="00092554" w:rsidP="0018680B">
            <w:pPr>
              <w:spacing w:after="0"/>
              <w:jc w:val="center"/>
              <w:rPr>
                <w:sz w:val="16"/>
                <w:szCs w:val="16"/>
              </w:rPr>
            </w:pPr>
            <w:r w:rsidRPr="00B07E0B">
              <w:t>Transmitter power</w:t>
            </w:r>
          </w:p>
        </w:tc>
        <w:tc>
          <w:tcPr>
            <w:tcW w:w="2421" w:type="pct"/>
            <w:shd w:val="clear" w:color="auto" w:fill="auto"/>
            <w:vAlign w:val="center"/>
          </w:tcPr>
          <w:p w14:paraId="46673E54" w14:textId="77777777" w:rsidR="00092554" w:rsidRPr="000D56A7" w:rsidRDefault="00092554" w:rsidP="0018680B">
            <w:pPr>
              <w:spacing w:after="0"/>
              <w:jc w:val="center"/>
              <w:rPr>
                <w:sz w:val="16"/>
                <w:szCs w:val="16"/>
              </w:rPr>
            </w:pPr>
            <w:r w:rsidRPr="00B07E0B">
              <w:t>37 dBm</w:t>
            </w:r>
          </w:p>
        </w:tc>
      </w:tr>
      <w:tr w:rsidR="00092554" w:rsidRPr="000D56A7" w14:paraId="0EB1648F" w14:textId="77777777" w:rsidTr="0018680B">
        <w:trPr>
          <w:jc w:val="center"/>
        </w:trPr>
        <w:tc>
          <w:tcPr>
            <w:tcW w:w="2579" w:type="pct"/>
            <w:shd w:val="clear" w:color="auto" w:fill="auto"/>
            <w:vAlign w:val="center"/>
          </w:tcPr>
          <w:p w14:paraId="7E23B7D4" w14:textId="77777777" w:rsidR="00092554" w:rsidRPr="000D56A7" w:rsidRDefault="00092554" w:rsidP="0018680B">
            <w:pPr>
              <w:spacing w:after="0"/>
              <w:jc w:val="center"/>
              <w:rPr>
                <w:sz w:val="16"/>
                <w:szCs w:val="16"/>
              </w:rPr>
            </w:pPr>
            <w:r w:rsidRPr="00B07E0B">
              <w:t>Antenna gain</w:t>
            </w:r>
          </w:p>
        </w:tc>
        <w:tc>
          <w:tcPr>
            <w:tcW w:w="2421" w:type="pct"/>
            <w:shd w:val="clear" w:color="auto" w:fill="auto"/>
            <w:vAlign w:val="center"/>
          </w:tcPr>
          <w:p w14:paraId="3B503295" w14:textId="77777777" w:rsidR="00092554" w:rsidRPr="000D56A7" w:rsidRDefault="00092554" w:rsidP="0018680B">
            <w:pPr>
              <w:spacing w:after="0"/>
              <w:jc w:val="center"/>
              <w:rPr>
                <w:sz w:val="16"/>
                <w:szCs w:val="16"/>
              </w:rPr>
            </w:pPr>
            <w:r w:rsidRPr="00B07E0B">
              <w:t>21.53 dBi</w:t>
            </w:r>
          </w:p>
        </w:tc>
      </w:tr>
      <w:tr w:rsidR="00092554" w:rsidRPr="000D56A7" w14:paraId="77DA5581" w14:textId="77777777" w:rsidTr="0018680B">
        <w:trPr>
          <w:jc w:val="center"/>
        </w:trPr>
        <w:tc>
          <w:tcPr>
            <w:tcW w:w="2579" w:type="pct"/>
            <w:shd w:val="clear" w:color="auto" w:fill="auto"/>
            <w:vAlign w:val="center"/>
          </w:tcPr>
          <w:p w14:paraId="466B810A" w14:textId="77777777" w:rsidR="00092554" w:rsidRPr="000D56A7" w:rsidRDefault="00092554" w:rsidP="0018680B">
            <w:pPr>
              <w:spacing w:after="0"/>
              <w:jc w:val="center"/>
              <w:rPr>
                <w:sz w:val="16"/>
                <w:szCs w:val="16"/>
              </w:rPr>
            </w:pPr>
            <w:r w:rsidRPr="00B07E0B">
              <w:t>Tx height</w:t>
            </w:r>
          </w:p>
        </w:tc>
        <w:tc>
          <w:tcPr>
            <w:tcW w:w="2421" w:type="pct"/>
            <w:shd w:val="clear" w:color="auto" w:fill="auto"/>
            <w:vAlign w:val="center"/>
          </w:tcPr>
          <w:p w14:paraId="2542343A" w14:textId="77777777" w:rsidR="00092554" w:rsidRPr="000D56A7" w:rsidRDefault="00092554" w:rsidP="0018680B">
            <w:pPr>
              <w:spacing w:after="0"/>
              <w:jc w:val="center"/>
              <w:rPr>
                <w:sz w:val="16"/>
                <w:szCs w:val="16"/>
              </w:rPr>
            </w:pPr>
            <w:r w:rsidRPr="00B07E0B">
              <w:t>6.75 m</w:t>
            </w:r>
          </w:p>
        </w:tc>
      </w:tr>
      <w:tr w:rsidR="00092554" w:rsidRPr="000D56A7" w14:paraId="4C171949" w14:textId="77777777" w:rsidTr="0018680B">
        <w:trPr>
          <w:jc w:val="center"/>
        </w:trPr>
        <w:tc>
          <w:tcPr>
            <w:tcW w:w="2579" w:type="pct"/>
            <w:shd w:val="clear" w:color="auto" w:fill="auto"/>
            <w:vAlign w:val="center"/>
          </w:tcPr>
          <w:p w14:paraId="0E0F3E29" w14:textId="77777777" w:rsidR="00092554" w:rsidRPr="000D56A7" w:rsidRDefault="00092554" w:rsidP="0018680B">
            <w:pPr>
              <w:spacing w:after="0"/>
              <w:jc w:val="center"/>
              <w:rPr>
                <w:sz w:val="16"/>
                <w:szCs w:val="16"/>
              </w:rPr>
            </w:pPr>
            <w:r w:rsidRPr="00B07E0B">
              <w:t>Rx height</w:t>
            </w:r>
          </w:p>
        </w:tc>
        <w:tc>
          <w:tcPr>
            <w:tcW w:w="2421" w:type="pct"/>
            <w:shd w:val="clear" w:color="auto" w:fill="auto"/>
            <w:vAlign w:val="center"/>
          </w:tcPr>
          <w:p w14:paraId="79D06DF4" w14:textId="77777777" w:rsidR="00092554" w:rsidRPr="000D56A7" w:rsidRDefault="00092554" w:rsidP="0018680B">
            <w:pPr>
              <w:spacing w:after="0"/>
              <w:jc w:val="center"/>
              <w:rPr>
                <w:sz w:val="16"/>
                <w:szCs w:val="16"/>
              </w:rPr>
            </w:pPr>
            <w:r w:rsidRPr="00B07E0B">
              <w:t>1.9 m</w:t>
            </w:r>
          </w:p>
        </w:tc>
      </w:tr>
      <w:tr w:rsidR="00092554" w:rsidRPr="000D56A7" w14:paraId="0C0563CB" w14:textId="77777777" w:rsidTr="0018680B">
        <w:trPr>
          <w:jc w:val="center"/>
        </w:trPr>
        <w:tc>
          <w:tcPr>
            <w:tcW w:w="2579" w:type="pct"/>
            <w:shd w:val="clear" w:color="auto" w:fill="auto"/>
            <w:vAlign w:val="center"/>
          </w:tcPr>
          <w:p w14:paraId="2D31D1DF" w14:textId="77777777" w:rsidR="00092554" w:rsidRPr="000D56A7" w:rsidRDefault="00092554" w:rsidP="0018680B">
            <w:pPr>
              <w:spacing w:after="0"/>
              <w:jc w:val="center"/>
              <w:rPr>
                <w:sz w:val="16"/>
                <w:szCs w:val="16"/>
              </w:rPr>
            </w:pPr>
            <w:r w:rsidRPr="00B07E0B">
              <w:t>Bridge length</w:t>
            </w:r>
          </w:p>
        </w:tc>
        <w:tc>
          <w:tcPr>
            <w:tcW w:w="2421" w:type="pct"/>
            <w:shd w:val="clear" w:color="auto" w:fill="auto"/>
            <w:vAlign w:val="center"/>
          </w:tcPr>
          <w:p w14:paraId="6B4D355F" w14:textId="77777777" w:rsidR="00092554" w:rsidRPr="000D56A7" w:rsidRDefault="00092554" w:rsidP="0018680B">
            <w:pPr>
              <w:spacing w:after="0"/>
              <w:jc w:val="center"/>
              <w:rPr>
                <w:sz w:val="16"/>
                <w:szCs w:val="16"/>
              </w:rPr>
            </w:pPr>
            <w:r w:rsidRPr="00B07E0B">
              <w:t>27.2 m</w:t>
            </w:r>
          </w:p>
        </w:tc>
      </w:tr>
      <w:tr w:rsidR="00092554" w:rsidRPr="000D56A7" w14:paraId="0776ABE9" w14:textId="77777777" w:rsidTr="0018680B">
        <w:trPr>
          <w:jc w:val="center"/>
        </w:trPr>
        <w:tc>
          <w:tcPr>
            <w:tcW w:w="2579" w:type="pct"/>
            <w:shd w:val="clear" w:color="auto" w:fill="auto"/>
            <w:vAlign w:val="center"/>
          </w:tcPr>
          <w:p w14:paraId="45D213F9" w14:textId="77777777" w:rsidR="00092554" w:rsidRPr="000D56A7" w:rsidRDefault="00092554" w:rsidP="0018680B">
            <w:pPr>
              <w:spacing w:after="0"/>
              <w:jc w:val="center"/>
              <w:rPr>
                <w:sz w:val="16"/>
                <w:szCs w:val="16"/>
              </w:rPr>
            </w:pPr>
            <w:r w:rsidRPr="00B07E0B">
              <w:t>Bridge width</w:t>
            </w:r>
          </w:p>
        </w:tc>
        <w:tc>
          <w:tcPr>
            <w:tcW w:w="2421" w:type="pct"/>
            <w:shd w:val="clear" w:color="auto" w:fill="auto"/>
            <w:vAlign w:val="center"/>
          </w:tcPr>
          <w:p w14:paraId="27551E43" w14:textId="77777777" w:rsidR="00092554" w:rsidRPr="000D56A7" w:rsidRDefault="00092554" w:rsidP="0018680B">
            <w:pPr>
              <w:spacing w:after="0"/>
              <w:jc w:val="center"/>
              <w:rPr>
                <w:sz w:val="16"/>
                <w:szCs w:val="16"/>
              </w:rPr>
            </w:pPr>
            <w:r w:rsidRPr="00B07E0B">
              <w:t>6 m</w:t>
            </w:r>
          </w:p>
        </w:tc>
      </w:tr>
    </w:tbl>
    <w:p w14:paraId="6EADCCA1" w14:textId="77777777" w:rsidR="00092554" w:rsidRDefault="00092554" w:rsidP="00092554">
      <w:pPr>
        <w:snapToGrid w:val="0"/>
        <w:spacing w:after="120"/>
        <w:jc w:val="both"/>
        <w:rPr>
          <w:rFonts w:eastAsia="等线"/>
          <w:bCs/>
          <w:sz w:val="21"/>
          <w:szCs w:val="21"/>
          <w:lang w:eastAsia="zh-CN"/>
        </w:rPr>
      </w:pPr>
    </w:p>
    <w:p w14:paraId="76E148AB" w14:textId="62C08CC5" w:rsidR="0035596B" w:rsidRPr="00C421C9" w:rsidRDefault="0035596B" w:rsidP="001E0CA5">
      <w:pPr>
        <w:snapToGrid w:val="0"/>
        <w:spacing w:after="120"/>
        <w:jc w:val="both"/>
        <w:rPr>
          <w:rFonts w:eastAsia="等线"/>
          <w:bCs/>
          <w:sz w:val="21"/>
          <w:szCs w:val="21"/>
          <w:lang w:eastAsia="zh-CN"/>
        </w:rPr>
      </w:pPr>
      <w:r w:rsidRPr="00C421C9">
        <w:rPr>
          <w:rFonts w:eastAsia="等线"/>
          <w:bCs/>
          <w:sz w:val="21"/>
          <w:szCs w:val="21"/>
          <w:lang w:eastAsia="zh-CN"/>
        </w:rPr>
        <w:t>In order to obtain a comprehensive analysis of the road bridge blockage effect, two measurement campaigns are carried out, one is on a typical urban road with a road bridge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_Ref165121892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4</w:t>
      </w:r>
      <w:r w:rsidR="00717CCA" w:rsidRPr="00C421C9">
        <w:rPr>
          <w:rFonts w:eastAsia="等线"/>
          <w:bCs/>
          <w:sz w:val="21"/>
          <w:szCs w:val="21"/>
          <w:lang w:eastAsia="zh-CN"/>
        </w:rPr>
        <w:fldChar w:fldCharType="end"/>
      </w:r>
      <w:r w:rsidRPr="00C421C9">
        <w:rPr>
          <w:rFonts w:eastAsia="等线"/>
          <w:bCs/>
          <w:sz w:val="21"/>
          <w:szCs w:val="21"/>
          <w:lang w:eastAsia="zh-CN"/>
        </w:rPr>
        <w:t xml:space="preserve"> (a)), and another one is on a road that is without a bridge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_Ref165121892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4</w:t>
      </w:r>
      <w:r w:rsidR="00717CCA" w:rsidRPr="00C421C9">
        <w:rPr>
          <w:rFonts w:eastAsia="等线"/>
          <w:bCs/>
          <w:sz w:val="21"/>
          <w:szCs w:val="21"/>
          <w:lang w:eastAsia="zh-CN"/>
        </w:rPr>
        <w:fldChar w:fldCharType="end"/>
      </w:r>
      <w:r w:rsidRPr="00C421C9">
        <w:rPr>
          <w:rFonts w:eastAsia="等线"/>
          <w:bCs/>
          <w:sz w:val="21"/>
          <w:szCs w:val="21"/>
          <w:lang w:eastAsia="zh-CN"/>
        </w:rPr>
        <w:t xml:space="preserve"> (b)). In the two measurements, the same system and deployment are used and the environments are similar.</w:t>
      </w:r>
    </w:p>
    <w:p w14:paraId="3BADB734" w14:textId="17C0B75D" w:rsidR="0035596B" w:rsidRDefault="0035596B" w:rsidP="0035596B">
      <w:pPr>
        <w:snapToGrid w:val="0"/>
        <w:spacing w:after="120"/>
        <w:jc w:val="center"/>
        <w:rPr>
          <w:rFonts w:eastAsia="等线"/>
          <w:bCs/>
          <w:sz w:val="21"/>
          <w:szCs w:val="21"/>
          <w:lang w:eastAsia="zh-CN"/>
        </w:rPr>
      </w:pPr>
      <w:r w:rsidRPr="00DD6FAA">
        <w:rPr>
          <w:noProof/>
          <w:lang w:eastAsia="zh-CN"/>
        </w:rPr>
        <w:lastRenderedPageBreak/>
        <w:drawing>
          <wp:inline distT="0" distB="0" distL="0" distR="0" wp14:anchorId="322AF9CE" wp14:editId="35BE322C">
            <wp:extent cx="2872597" cy="1815329"/>
            <wp:effectExtent l="0" t="0" r="444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1023" cy="1826973"/>
                    </a:xfrm>
                    <a:prstGeom prst="rect">
                      <a:avLst/>
                    </a:prstGeom>
                    <a:noFill/>
                  </pic:spPr>
                </pic:pic>
              </a:graphicData>
            </a:graphic>
          </wp:inline>
        </w:drawing>
      </w:r>
      <w:r>
        <w:rPr>
          <w:rFonts w:eastAsia="等线"/>
          <w:bCs/>
          <w:sz w:val="21"/>
          <w:szCs w:val="21"/>
          <w:lang w:eastAsia="zh-CN"/>
        </w:rPr>
        <w:t xml:space="preserve">   </w:t>
      </w:r>
      <w:r w:rsidRPr="00DD6FAA">
        <w:rPr>
          <w:noProof/>
          <w:lang w:eastAsia="zh-CN"/>
        </w:rPr>
        <w:drawing>
          <wp:inline distT="0" distB="0" distL="0" distR="0" wp14:anchorId="1CF57E70" wp14:editId="110049F5">
            <wp:extent cx="2872596" cy="1821697"/>
            <wp:effectExtent l="0" t="0" r="4445"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6139" cy="1836627"/>
                    </a:xfrm>
                    <a:prstGeom prst="rect">
                      <a:avLst/>
                    </a:prstGeom>
                    <a:noFill/>
                  </pic:spPr>
                </pic:pic>
              </a:graphicData>
            </a:graphic>
          </wp:inline>
        </w:drawing>
      </w:r>
    </w:p>
    <w:p w14:paraId="535F2BD0" w14:textId="77777777" w:rsidR="0035596B" w:rsidRPr="00DD6FAA" w:rsidRDefault="0035596B" w:rsidP="0035596B">
      <w:pPr>
        <w:pStyle w:val="B1"/>
        <w:widowControl w:val="0"/>
        <w:numPr>
          <w:ilvl w:val="0"/>
          <w:numId w:val="38"/>
        </w:numPr>
        <w:overflowPunct/>
        <w:autoSpaceDE/>
        <w:autoSpaceDN/>
        <w:adjustRightInd/>
        <w:spacing w:after="120"/>
        <w:jc w:val="both"/>
        <w:textAlignment w:val="auto"/>
      </w:pPr>
      <w:r>
        <w:t xml:space="preserve">                                         (b)</w:t>
      </w:r>
    </w:p>
    <w:p w14:paraId="0520A4A1" w14:textId="2AA3B322" w:rsidR="0035596B" w:rsidRPr="00717CCA" w:rsidRDefault="00717CCA" w:rsidP="00717CCA">
      <w:pPr>
        <w:pStyle w:val="af2"/>
        <w:jc w:val="center"/>
        <w:rPr>
          <w:rFonts w:eastAsia="等线"/>
          <w:b w:val="0"/>
          <w:bCs/>
          <w:sz w:val="21"/>
          <w:szCs w:val="21"/>
          <w:lang w:eastAsia="zh-CN"/>
        </w:rPr>
      </w:pPr>
      <w:bookmarkStart w:id="7" w:name="_Ref165121892"/>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4</w:t>
      </w:r>
      <w:r w:rsidRPr="00717CCA">
        <w:rPr>
          <w:b w:val="0"/>
        </w:rPr>
        <w:fldChar w:fldCharType="end"/>
      </w:r>
      <w:bookmarkEnd w:id="7"/>
      <w:r w:rsidRPr="00717CCA">
        <w:rPr>
          <w:b w:val="0"/>
        </w:rPr>
        <w:t xml:space="preserve"> </w:t>
      </w:r>
      <w:r w:rsidR="0035596B" w:rsidRPr="00717CCA">
        <w:rPr>
          <w:rFonts w:eastAsia="等线"/>
          <w:b w:val="0"/>
          <w:bCs/>
          <w:sz w:val="21"/>
          <w:szCs w:val="21"/>
          <w:lang w:eastAsia="zh-CN"/>
        </w:rPr>
        <w:t>Measurement campaigns in the road bridge scenario, with bridge and without bridge</w:t>
      </w:r>
    </w:p>
    <w:p w14:paraId="125A177E" w14:textId="7850B561" w:rsidR="0035596B" w:rsidRDefault="0035596B" w:rsidP="001E0CA5">
      <w:pPr>
        <w:snapToGrid w:val="0"/>
        <w:spacing w:after="120"/>
        <w:jc w:val="both"/>
        <w:rPr>
          <w:rFonts w:eastAsia="等线"/>
          <w:bCs/>
          <w:sz w:val="21"/>
          <w:szCs w:val="21"/>
          <w:lang w:val="x-none" w:eastAsia="zh-CN"/>
        </w:rPr>
      </w:pPr>
      <w:r w:rsidRPr="0035596B">
        <w:rPr>
          <w:rFonts w:eastAsia="等线"/>
          <w:bCs/>
          <w:sz w:val="21"/>
          <w:szCs w:val="21"/>
          <w:lang w:val="x-none" w:eastAsia="zh-CN"/>
        </w:rPr>
        <w:t>In the measurement, the Tx is deployed on an electric lift car to achieve a height of 6.75 m above the ground. The distance from the lift car to the road bridge is 21 m. Rx deployed on an sport utility vehicle (SUV) with a height of 1.9 m. The Rx on the SUV moves along the road lane, and the length of the Rx trajectory is around 300 m.</w:t>
      </w:r>
    </w:p>
    <w:p w14:paraId="4B4B517C" w14:textId="75A2E2D1" w:rsidR="0035596B" w:rsidRDefault="0035596B" w:rsidP="0035596B">
      <w:pPr>
        <w:snapToGrid w:val="0"/>
        <w:spacing w:after="120"/>
        <w:jc w:val="center"/>
        <w:rPr>
          <w:rFonts w:eastAsia="等线"/>
          <w:bCs/>
          <w:sz w:val="21"/>
          <w:szCs w:val="21"/>
          <w:lang w:val="x-none" w:eastAsia="zh-CN"/>
        </w:rPr>
      </w:pPr>
      <w:r w:rsidRPr="00DD6FAA">
        <w:rPr>
          <w:noProof/>
          <w:lang w:eastAsia="zh-CN"/>
        </w:rPr>
        <w:drawing>
          <wp:inline distT="0" distB="0" distL="0" distR="0" wp14:anchorId="04E469CF" wp14:editId="49BBE3AB">
            <wp:extent cx="3588589" cy="2321648"/>
            <wp:effectExtent l="0" t="0" r="0" b="254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35441" cy="2351959"/>
                    </a:xfrm>
                    <a:prstGeom prst="rect">
                      <a:avLst/>
                    </a:prstGeom>
                    <a:noFill/>
                  </pic:spPr>
                </pic:pic>
              </a:graphicData>
            </a:graphic>
          </wp:inline>
        </w:drawing>
      </w:r>
    </w:p>
    <w:p w14:paraId="2381D6A5" w14:textId="02DEE8A3" w:rsidR="0035596B" w:rsidRPr="00717CCA" w:rsidRDefault="00717CCA" w:rsidP="00717CCA">
      <w:pPr>
        <w:pStyle w:val="af2"/>
        <w:jc w:val="center"/>
        <w:rPr>
          <w:rFonts w:eastAsia="等线"/>
          <w:b w:val="0"/>
          <w:bCs/>
          <w:sz w:val="21"/>
          <w:szCs w:val="21"/>
          <w:lang w:eastAsia="zh-CN"/>
        </w:rPr>
      </w:pPr>
      <w:bookmarkStart w:id="8" w:name="_Ref165121913"/>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5</w:t>
      </w:r>
      <w:r w:rsidRPr="00717CCA">
        <w:rPr>
          <w:b w:val="0"/>
        </w:rPr>
        <w:fldChar w:fldCharType="end"/>
      </w:r>
      <w:bookmarkEnd w:id="8"/>
      <w:r w:rsidR="0035596B" w:rsidRPr="00717CCA">
        <w:rPr>
          <w:rFonts w:eastAsia="等线"/>
          <w:b w:val="0"/>
          <w:bCs/>
          <w:sz w:val="21"/>
          <w:szCs w:val="21"/>
          <w:lang w:eastAsia="zh-CN"/>
        </w:rPr>
        <w:t xml:space="preserve"> Schematic of scenario geometry relationship</w:t>
      </w:r>
    </w:p>
    <w:p w14:paraId="47142E30" w14:textId="2E098507" w:rsidR="0035596B" w:rsidRPr="00C421C9" w:rsidRDefault="0035596B" w:rsidP="001E0CA5">
      <w:pPr>
        <w:snapToGrid w:val="0"/>
        <w:spacing w:after="120"/>
        <w:jc w:val="both"/>
        <w:rPr>
          <w:rFonts w:eastAsia="等线"/>
          <w:bCs/>
          <w:sz w:val="21"/>
          <w:szCs w:val="21"/>
          <w:lang w:eastAsia="zh-CN"/>
        </w:rPr>
      </w:pPr>
      <w:r w:rsidRPr="00C421C9">
        <w:rPr>
          <w:rFonts w:eastAsia="等线"/>
          <w:bCs/>
          <w:sz w:val="21"/>
          <w:szCs w:val="21"/>
          <w:lang w:eastAsia="zh-CN"/>
        </w:rPr>
        <w:t xml:space="preserve">Based on the geometric relationships mentioned above, the main lobe of the Tx is pointed to the center of the road at a distance of 150 m from the Tx.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_Ref165121913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5</w:t>
      </w:r>
      <w:r w:rsidR="00717CCA" w:rsidRPr="00C421C9">
        <w:rPr>
          <w:rFonts w:eastAsia="等线"/>
          <w:bCs/>
          <w:sz w:val="21"/>
          <w:szCs w:val="21"/>
          <w:lang w:eastAsia="zh-CN"/>
        </w:rPr>
        <w:fldChar w:fldCharType="end"/>
      </w:r>
      <w:r w:rsidRPr="00C421C9">
        <w:rPr>
          <w:rFonts w:eastAsia="等线"/>
          <w:bCs/>
          <w:sz w:val="21"/>
          <w:szCs w:val="21"/>
          <w:lang w:eastAsia="zh-CN"/>
        </w:rPr>
        <w:t xml:space="preserve"> shows the locations of the road bridge/Tx/Rx and the directions of transceiver beams. The LOS area (indicated in yellow) and the Non-line-of-sight (NLOS) area (indicated in blue) in the measurement scenario can be predicted. The start point of the NLOS area is about 50 m away from Tx, and the length of the NLOS area is theoretically about 50 m. Then, the channel measurement campaigns are conducted according to the designed scenario deployment and measurement system configuration.</w:t>
      </w:r>
    </w:p>
    <w:p w14:paraId="5A9FC009" w14:textId="32C4CCC7" w:rsidR="0035596B" w:rsidRPr="0035596B" w:rsidRDefault="0035596B" w:rsidP="0035596B">
      <w:pPr>
        <w:overflowPunct/>
        <w:adjustRightInd/>
        <w:snapToGrid w:val="0"/>
        <w:spacing w:beforeLines="50" w:before="120" w:afterLines="50" w:after="120" w:line="360" w:lineRule="auto"/>
        <w:jc w:val="both"/>
        <w:textAlignment w:val="auto"/>
        <w:rPr>
          <w:b/>
          <w:sz w:val="21"/>
          <w:szCs w:val="21"/>
          <w:u w:val="single"/>
          <w:lang w:eastAsia="zh-CN"/>
        </w:rPr>
      </w:pPr>
      <w:r w:rsidRPr="0035596B">
        <w:rPr>
          <w:b/>
          <w:sz w:val="21"/>
          <w:szCs w:val="21"/>
          <w:u w:val="single"/>
          <w:lang w:eastAsia="zh-CN"/>
        </w:rPr>
        <w:t xml:space="preserve">Power extraction </w:t>
      </w:r>
    </w:p>
    <w:p w14:paraId="6C3CD4C1" w14:textId="4733ECA0" w:rsidR="0035596B" w:rsidRPr="00C421C9" w:rsidRDefault="0035596B" w:rsidP="0035596B">
      <w:pPr>
        <w:snapToGrid w:val="0"/>
        <w:spacing w:after="120"/>
        <w:jc w:val="both"/>
        <w:rPr>
          <w:rFonts w:eastAsia="等线"/>
          <w:bCs/>
          <w:sz w:val="21"/>
          <w:szCs w:val="21"/>
          <w:lang w:eastAsia="zh-CN"/>
        </w:rPr>
      </w:pPr>
      <w:r w:rsidRPr="00C421C9">
        <w:rPr>
          <w:rFonts w:eastAsia="等线"/>
          <w:bCs/>
          <w:sz w:val="21"/>
          <w:szCs w:val="21"/>
          <w:lang w:eastAsia="zh-CN"/>
        </w:rPr>
        <w:t xml:space="preserve">Then, the received power at Rx can be calculated by superimposing the complex field intensity of each MPC. The received power in the cases of “with/without road bridges” are shown in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_Ref165121924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6</w:t>
      </w:r>
      <w:r w:rsidR="00717CCA" w:rsidRPr="00C421C9">
        <w:rPr>
          <w:rFonts w:eastAsia="等线"/>
          <w:bCs/>
          <w:sz w:val="21"/>
          <w:szCs w:val="21"/>
          <w:lang w:eastAsia="zh-CN"/>
        </w:rPr>
        <w:fldChar w:fldCharType="end"/>
      </w:r>
      <w:r w:rsidRPr="00C421C9">
        <w:rPr>
          <w:rFonts w:eastAsia="等线"/>
          <w:bCs/>
          <w:sz w:val="21"/>
          <w:szCs w:val="21"/>
          <w:lang w:eastAsia="zh-CN"/>
        </w:rPr>
        <w:t>. Compared with the received power in the “without a road bridge” case, the maximum extra propagation loss of up to 23 dB is caused due to the blockage of the bridge.</w:t>
      </w:r>
    </w:p>
    <w:p w14:paraId="74BAF0D6" w14:textId="6209D421" w:rsidR="0035596B" w:rsidRDefault="0035596B" w:rsidP="0035596B">
      <w:pPr>
        <w:snapToGrid w:val="0"/>
        <w:spacing w:after="120"/>
        <w:jc w:val="center"/>
        <w:rPr>
          <w:rFonts w:eastAsia="等线"/>
          <w:bCs/>
          <w:sz w:val="21"/>
          <w:szCs w:val="21"/>
          <w:lang w:val="x-none" w:eastAsia="zh-CN"/>
        </w:rPr>
      </w:pPr>
      <w:r>
        <w:rPr>
          <w:noProof/>
          <w:lang w:eastAsia="zh-CN"/>
        </w:rPr>
        <w:lastRenderedPageBreak/>
        <w:drawing>
          <wp:inline distT="0" distB="0" distL="0" distR="0" wp14:anchorId="2E1BF059" wp14:editId="31C88C38">
            <wp:extent cx="3226878" cy="20665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50866" cy="2081907"/>
                    </a:xfrm>
                    <a:prstGeom prst="rect">
                      <a:avLst/>
                    </a:prstGeom>
                    <a:noFill/>
                  </pic:spPr>
                </pic:pic>
              </a:graphicData>
            </a:graphic>
          </wp:inline>
        </w:drawing>
      </w:r>
    </w:p>
    <w:p w14:paraId="42B64458" w14:textId="7A727B3A" w:rsidR="0035596B" w:rsidRPr="00717CCA" w:rsidRDefault="00717CCA" w:rsidP="00717CCA">
      <w:pPr>
        <w:pStyle w:val="af2"/>
        <w:jc w:val="center"/>
        <w:rPr>
          <w:rFonts w:eastAsia="等线"/>
          <w:b w:val="0"/>
          <w:bCs/>
          <w:sz w:val="21"/>
          <w:szCs w:val="21"/>
          <w:lang w:eastAsia="zh-CN"/>
        </w:rPr>
      </w:pPr>
      <w:bookmarkStart w:id="9" w:name="_Ref165121924"/>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6</w:t>
      </w:r>
      <w:r w:rsidRPr="00717CCA">
        <w:rPr>
          <w:b w:val="0"/>
        </w:rPr>
        <w:fldChar w:fldCharType="end"/>
      </w:r>
      <w:bookmarkEnd w:id="9"/>
      <w:r w:rsidR="0035596B" w:rsidRPr="00717CCA">
        <w:rPr>
          <w:rFonts w:eastAsia="等线"/>
          <w:b w:val="0"/>
          <w:bCs/>
          <w:sz w:val="21"/>
          <w:szCs w:val="21"/>
          <w:lang w:eastAsia="zh-CN"/>
        </w:rPr>
        <w:t xml:space="preserve"> Received power in the cases of “with/without road bridge”</w:t>
      </w:r>
    </w:p>
    <w:p w14:paraId="0C9C175F" w14:textId="1DE1C8BD" w:rsidR="0035596B" w:rsidRPr="0035596B" w:rsidRDefault="0035596B" w:rsidP="0035596B">
      <w:pPr>
        <w:snapToGrid w:val="0"/>
        <w:spacing w:after="120"/>
        <w:jc w:val="both"/>
        <w:rPr>
          <w:rFonts w:eastAsia="等线"/>
          <w:b/>
          <w:bCs/>
          <w:i/>
          <w:sz w:val="21"/>
          <w:szCs w:val="21"/>
          <w:lang w:eastAsia="zh-CN"/>
        </w:rPr>
      </w:pPr>
      <w:r w:rsidRPr="0035596B">
        <w:rPr>
          <w:rFonts w:eastAsia="等线"/>
          <w:b/>
          <w:bCs/>
          <w:i/>
          <w:sz w:val="21"/>
          <w:szCs w:val="21"/>
          <w:lang w:eastAsia="zh-CN"/>
        </w:rPr>
        <w:t>Observation 1: The structure of road bridge</w:t>
      </w:r>
      <w:r w:rsidR="00DB3F5A">
        <w:rPr>
          <w:rFonts w:eastAsia="等线" w:hint="eastAsia"/>
          <w:b/>
          <w:bCs/>
          <w:i/>
          <w:sz w:val="21"/>
          <w:szCs w:val="21"/>
          <w:lang w:eastAsia="zh-CN"/>
        </w:rPr>
        <w:t xml:space="preserve"> will</w:t>
      </w:r>
      <w:r w:rsidRPr="0035596B">
        <w:rPr>
          <w:rFonts w:eastAsia="等线"/>
          <w:b/>
          <w:bCs/>
          <w:i/>
          <w:sz w:val="21"/>
          <w:szCs w:val="21"/>
          <w:lang w:eastAsia="zh-CN"/>
        </w:rPr>
        <w:t xml:space="preserve"> cause the blockage effects</w:t>
      </w:r>
      <w:r w:rsidR="00114D5E">
        <w:rPr>
          <w:rFonts w:eastAsia="等线"/>
          <w:b/>
          <w:bCs/>
          <w:i/>
          <w:sz w:val="21"/>
          <w:szCs w:val="21"/>
          <w:lang w:eastAsia="zh-CN"/>
        </w:rPr>
        <w:t xml:space="preserve"> and extra propagation loss</w:t>
      </w:r>
      <w:r w:rsidRPr="0035596B">
        <w:rPr>
          <w:rFonts w:eastAsia="等线"/>
          <w:b/>
          <w:bCs/>
          <w:i/>
          <w:sz w:val="21"/>
          <w:szCs w:val="21"/>
          <w:lang w:eastAsia="zh-CN"/>
        </w:rPr>
        <w:t xml:space="preserve"> on received power.</w:t>
      </w:r>
    </w:p>
    <w:p w14:paraId="6568AE85" w14:textId="01CEDE78" w:rsidR="0035596B" w:rsidRPr="00C421C9" w:rsidRDefault="0035596B" w:rsidP="0035596B">
      <w:pPr>
        <w:snapToGrid w:val="0"/>
        <w:spacing w:after="120"/>
        <w:jc w:val="both"/>
        <w:rPr>
          <w:rFonts w:eastAsia="等线"/>
          <w:bCs/>
          <w:sz w:val="21"/>
          <w:szCs w:val="21"/>
          <w:lang w:eastAsia="zh-CN"/>
        </w:rPr>
      </w:pPr>
      <w:r w:rsidRPr="00C421C9">
        <w:rPr>
          <w:rFonts w:eastAsia="等线"/>
          <w:bCs/>
          <w:sz w:val="21"/>
          <w:szCs w:val="21"/>
          <w:lang w:eastAsia="zh-CN"/>
        </w:rPr>
        <w:t xml:space="preserve">Based on the measurement, consistent with the area predicted in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_Ref165121913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5</w:t>
      </w:r>
      <w:r w:rsidR="00717CCA" w:rsidRPr="00C421C9">
        <w:rPr>
          <w:rFonts w:eastAsia="等线"/>
          <w:bCs/>
          <w:sz w:val="21"/>
          <w:szCs w:val="21"/>
          <w:lang w:eastAsia="zh-CN"/>
        </w:rPr>
        <w:fldChar w:fldCharType="end"/>
      </w:r>
      <w:r w:rsidRPr="00C421C9">
        <w:rPr>
          <w:rFonts w:eastAsia="等线"/>
          <w:bCs/>
          <w:sz w:val="21"/>
          <w:szCs w:val="21"/>
          <w:lang w:eastAsia="zh-CN"/>
        </w:rPr>
        <w:t xml:space="preserve">, the NLOS area occurs at a distance of 50 m from the Tx. The length of the NLOS area is around 50 m. By averaging samples at intervals of 0.54 m (40λ), the small-scale fading </w:t>
      </w:r>
      <w:r w:rsidR="00DB3F5A">
        <w:rPr>
          <w:rFonts w:eastAsia="等线" w:hint="eastAsia"/>
          <w:bCs/>
          <w:sz w:val="21"/>
          <w:szCs w:val="21"/>
          <w:lang w:eastAsia="zh-CN"/>
        </w:rPr>
        <w:t xml:space="preserve">[3] </w:t>
      </w:r>
      <w:r w:rsidRPr="00C421C9">
        <w:rPr>
          <w:rFonts w:eastAsia="等线"/>
          <w:bCs/>
          <w:sz w:val="21"/>
          <w:szCs w:val="21"/>
          <w:lang w:eastAsia="zh-CN"/>
        </w:rPr>
        <w:t xml:space="preserve">can be separated from the received power and is shown in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_Ref165121966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DB3F5A" w:rsidRPr="00717CCA">
        <w:t xml:space="preserve">Figure </w:t>
      </w:r>
      <w:r w:rsidR="00DB3F5A">
        <w:rPr>
          <w:noProof/>
        </w:rPr>
        <w:t>7</w:t>
      </w:r>
      <w:r w:rsidR="00717CCA" w:rsidRPr="00C421C9">
        <w:rPr>
          <w:rFonts w:eastAsia="等线"/>
          <w:bCs/>
          <w:sz w:val="21"/>
          <w:szCs w:val="21"/>
          <w:lang w:eastAsia="zh-CN"/>
        </w:rPr>
        <w:fldChar w:fldCharType="end"/>
      </w:r>
      <w:r w:rsidRPr="00C421C9">
        <w:rPr>
          <w:rFonts w:eastAsia="等线"/>
          <w:bCs/>
          <w:sz w:val="21"/>
          <w:szCs w:val="21"/>
          <w:lang w:eastAsia="zh-CN"/>
        </w:rPr>
        <w:t>.</w:t>
      </w:r>
    </w:p>
    <w:p w14:paraId="7BFC1A40" w14:textId="093C37FF" w:rsidR="0035596B" w:rsidRDefault="0035596B" w:rsidP="0035596B">
      <w:pPr>
        <w:snapToGrid w:val="0"/>
        <w:spacing w:after="120"/>
        <w:jc w:val="center"/>
        <w:rPr>
          <w:rFonts w:eastAsia="等线"/>
          <w:bCs/>
          <w:sz w:val="21"/>
          <w:szCs w:val="21"/>
          <w:lang w:val="x-none" w:eastAsia="zh-CN"/>
        </w:rPr>
      </w:pPr>
      <w:r w:rsidRPr="00B50B5F">
        <w:rPr>
          <w:noProof/>
          <w:lang w:eastAsia="zh-CN"/>
        </w:rPr>
        <w:drawing>
          <wp:inline distT="0" distB="0" distL="0" distR="0" wp14:anchorId="6BAA40C0" wp14:editId="4F9B3B6B">
            <wp:extent cx="2474835" cy="1648615"/>
            <wp:effectExtent l="0" t="0" r="1905" b="8890"/>
            <wp:docPr id="4" name="图片 3">
              <a:extLst xmlns:a="http://schemas.openxmlformats.org/drawingml/2006/main">
                <a:ext uri="{FF2B5EF4-FFF2-40B4-BE49-F238E27FC236}">
                  <a16:creationId xmlns:a16="http://schemas.microsoft.com/office/drawing/2014/main" id="{2941C66C-05A7-A9D9-345D-49D4144407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941C66C-05A7-A9D9-345D-49D41444070D}"/>
                        </a:ext>
                      </a:extLst>
                    </pic:cNvPr>
                    <pic:cNvPicPr>
                      <a:picLocks noChangeAspect="1"/>
                    </pic:cNvPicPr>
                  </pic:nvPicPr>
                  <pic:blipFill rotWithShape="1">
                    <a:blip r:embed="rId18"/>
                    <a:srcRect l="33032" t="26492" r="33998" b="21718"/>
                    <a:stretch/>
                  </pic:blipFill>
                  <pic:spPr>
                    <a:xfrm>
                      <a:off x="0" y="0"/>
                      <a:ext cx="2489886" cy="1658642"/>
                    </a:xfrm>
                    <a:prstGeom prst="rect">
                      <a:avLst/>
                    </a:prstGeom>
                  </pic:spPr>
                </pic:pic>
              </a:graphicData>
            </a:graphic>
          </wp:inline>
        </w:drawing>
      </w:r>
      <w:r>
        <w:rPr>
          <w:rFonts w:eastAsia="等线"/>
          <w:bCs/>
          <w:sz w:val="21"/>
          <w:szCs w:val="21"/>
          <w:lang w:val="x-none" w:eastAsia="zh-CN"/>
        </w:rPr>
        <w:t xml:space="preserve">      </w:t>
      </w:r>
      <w:r w:rsidRPr="00B50B5F">
        <w:rPr>
          <w:noProof/>
          <w:lang w:eastAsia="zh-CN"/>
        </w:rPr>
        <w:drawing>
          <wp:inline distT="0" distB="0" distL="0" distR="0" wp14:anchorId="3D1E6981" wp14:editId="43CA8A1B">
            <wp:extent cx="2488520" cy="1657734"/>
            <wp:effectExtent l="0" t="0" r="7620" b="0"/>
            <wp:docPr id="3" name="图片 2">
              <a:extLst xmlns:a="http://schemas.openxmlformats.org/drawingml/2006/main">
                <a:ext uri="{FF2B5EF4-FFF2-40B4-BE49-F238E27FC236}">
                  <a16:creationId xmlns:a16="http://schemas.microsoft.com/office/drawing/2014/main" id="{9E85FD06-7E0A-471A-1D51-DA595B20C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E85FD06-7E0A-471A-1D51-DA595B20C7C7}"/>
                        </a:ext>
                      </a:extLst>
                    </pic:cNvPr>
                    <pic:cNvPicPr>
                      <a:picLocks noChangeAspect="1"/>
                    </pic:cNvPicPr>
                  </pic:nvPicPr>
                  <pic:blipFill rotWithShape="1">
                    <a:blip r:embed="rId19"/>
                    <a:srcRect l="31674" t="20645" r="35367" b="27582"/>
                    <a:stretch/>
                  </pic:blipFill>
                  <pic:spPr>
                    <a:xfrm>
                      <a:off x="0" y="0"/>
                      <a:ext cx="2503366" cy="1667623"/>
                    </a:xfrm>
                    <a:prstGeom prst="rect">
                      <a:avLst/>
                    </a:prstGeom>
                  </pic:spPr>
                </pic:pic>
              </a:graphicData>
            </a:graphic>
          </wp:inline>
        </w:drawing>
      </w:r>
    </w:p>
    <w:p w14:paraId="6E2495E2" w14:textId="77777777" w:rsidR="0035596B" w:rsidRPr="0035596B" w:rsidRDefault="0035596B" w:rsidP="0035596B">
      <w:pPr>
        <w:snapToGrid w:val="0"/>
        <w:spacing w:after="120"/>
        <w:ind w:firstLineChars="800" w:firstLine="1680"/>
        <w:jc w:val="both"/>
        <w:rPr>
          <w:rFonts w:eastAsia="等线"/>
          <w:bCs/>
          <w:sz w:val="21"/>
          <w:szCs w:val="21"/>
          <w:lang w:val="x-none" w:eastAsia="zh-CN"/>
        </w:rPr>
      </w:pPr>
      <w:r w:rsidRPr="0035596B">
        <w:rPr>
          <w:rFonts w:eastAsia="等线"/>
          <w:bCs/>
          <w:sz w:val="21"/>
          <w:szCs w:val="21"/>
          <w:lang w:val="x-none" w:eastAsia="zh-CN"/>
        </w:rPr>
        <w:t>(a) The case of “with road bridge”         (b) The case of “without road bridge”</w:t>
      </w:r>
    </w:p>
    <w:p w14:paraId="118805B6" w14:textId="01D05B36" w:rsidR="0035596B" w:rsidRPr="00717CCA" w:rsidRDefault="00717CCA" w:rsidP="00717CCA">
      <w:pPr>
        <w:pStyle w:val="af2"/>
        <w:jc w:val="center"/>
        <w:rPr>
          <w:rFonts w:eastAsia="等线"/>
          <w:b w:val="0"/>
          <w:bCs/>
          <w:sz w:val="21"/>
          <w:szCs w:val="21"/>
          <w:lang w:eastAsia="zh-CN"/>
        </w:rPr>
      </w:pPr>
      <w:bookmarkStart w:id="10" w:name="_Ref165121966"/>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7</w:t>
      </w:r>
      <w:r w:rsidRPr="00717CCA">
        <w:rPr>
          <w:b w:val="0"/>
        </w:rPr>
        <w:fldChar w:fldCharType="end"/>
      </w:r>
      <w:bookmarkEnd w:id="10"/>
      <w:r w:rsidR="0035596B" w:rsidRPr="00717CCA">
        <w:rPr>
          <w:rFonts w:eastAsia="等线"/>
          <w:b w:val="0"/>
          <w:bCs/>
          <w:sz w:val="21"/>
          <w:szCs w:val="21"/>
          <w:lang w:eastAsia="zh-CN"/>
        </w:rPr>
        <w:t xml:space="preserve"> Small-scale fading</w:t>
      </w:r>
    </w:p>
    <w:p w14:paraId="2A4FBF5B" w14:textId="1BC9A708" w:rsidR="0035596B" w:rsidRPr="00C421C9" w:rsidRDefault="0035596B" w:rsidP="001E0CA5">
      <w:pPr>
        <w:snapToGrid w:val="0"/>
        <w:spacing w:after="120"/>
        <w:jc w:val="both"/>
        <w:rPr>
          <w:rFonts w:eastAsia="等线"/>
          <w:bCs/>
          <w:sz w:val="21"/>
          <w:szCs w:val="21"/>
          <w:lang w:val="x-none" w:eastAsia="zh-CN"/>
        </w:rPr>
      </w:pPr>
      <w:r w:rsidRPr="00C421C9">
        <w:rPr>
          <w:rFonts w:eastAsia="等线"/>
          <w:bCs/>
          <w:sz w:val="21"/>
          <w:szCs w:val="21"/>
          <w:lang w:val="x-none" w:eastAsia="zh-CN"/>
        </w:rPr>
        <w:t xml:space="preserve">Based on measurement results, relevant propagation characteristic parameters such as </w:t>
      </w:r>
      <w:r w:rsidR="00CE4078">
        <w:rPr>
          <w:rFonts w:eastAsia="等线"/>
          <w:bCs/>
          <w:sz w:val="21"/>
          <w:szCs w:val="21"/>
          <w:lang w:val="x-none" w:eastAsia="zh-CN"/>
        </w:rPr>
        <w:t>fading depth (</w:t>
      </w:r>
      <w:r w:rsidRPr="00C421C9">
        <w:rPr>
          <w:rFonts w:eastAsia="等线"/>
          <w:bCs/>
          <w:sz w:val="21"/>
          <w:szCs w:val="21"/>
          <w:lang w:val="x-none" w:eastAsia="zh-CN"/>
        </w:rPr>
        <w:t>FD</w:t>
      </w:r>
      <w:r w:rsidR="00CE4078">
        <w:rPr>
          <w:rFonts w:eastAsia="等线"/>
          <w:bCs/>
          <w:sz w:val="21"/>
          <w:szCs w:val="21"/>
          <w:lang w:val="x-none" w:eastAsia="zh-CN"/>
        </w:rPr>
        <w:t>)</w:t>
      </w:r>
      <w:r w:rsidRPr="00C421C9">
        <w:rPr>
          <w:rFonts w:eastAsia="等线"/>
          <w:bCs/>
          <w:sz w:val="21"/>
          <w:szCs w:val="21"/>
          <w:lang w:val="x-none" w:eastAsia="zh-CN"/>
        </w:rPr>
        <w:t xml:space="preserve"> and extra propagation loss due to road bridge blockage can be extracted. The results are shown in </w:t>
      </w:r>
      <w:r w:rsidR="00717CCA" w:rsidRPr="00C421C9">
        <w:rPr>
          <w:rFonts w:eastAsia="等线"/>
          <w:bCs/>
          <w:sz w:val="21"/>
          <w:szCs w:val="21"/>
          <w:lang w:val="x-none" w:eastAsia="zh-CN"/>
        </w:rPr>
        <w:fldChar w:fldCharType="begin"/>
      </w:r>
      <w:r w:rsidR="00717CCA" w:rsidRPr="00C421C9">
        <w:rPr>
          <w:rFonts w:eastAsia="等线"/>
          <w:bCs/>
          <w:sz w:val="21"/>
          <w:szCs w:val="21"/>
          <w:lang w:val="x-none" w:eastAsia="zh-CN"/>
        </w:rPr>
        <w:instrText xml:space="preserve"> REF _Ref165122222 \h </w:instrText>
      </w:r>
      <w:r w:rsidR="00C421C9" w:rsidRPr="00C421C9">
        <w:rPr>
          <w:rFonts w:eastAsia="等线"/>
          <w:bCs/>
          <w:sz w:val="21"/>
          <w:szCs w:val="21"/>
          <w:lang w:val="x-none" w:eastAsia="zh-CN"/>
        </w:rPr>
        <w:instrText xml:space="preserve"> \* MERGEFORMAT </w:instrText>
      </w:r>
      <w:r w:rsidR="00717CCA" w:rsidRPr="00C421C9">
        <w:rPr>
          <w:rFonts w:eastAsia="等线"/>
          <w:bCs/>
          <w:sz w:val="21"/>
          <w:szCs w:val="21"/>
          <w:lang w:val="x-none" w:eastAsia="zh-CN"/>
        </w:rPr>
      </w:r>
      <w:r w:rsidR="00717CCA" w:rsidRPr="00C421C9">
        <w:rPr>
          <w:rFonts w:eastAsia="等线"/>
          <w:bCs/>
          <w:sz w:val="21"/>
          <w:szCs w:val="21"/>
          <w:lang w:val="x-none" w:eastAsia="zh-CN"/>
        </w:rPr>
        <w:fldChar w:fldCharType="separate"/>
      </w:r>
      <w:r w:rsidR="00717CCA" w:rsidRPr="00C421C9">
        <w:t xml:space="preserve">Table </w:t>
      </w:r>
      <w:r w:rsidR="00717CCA" w:rsidRPr="00C421C9">
        <w:rPr>
          <w:noProof/>
        </w:rPr>
        <w:t>2</w:t>
      </w:r>
      <w:r w:rsidR="00717CCA" w:rsidRPr="00C421C9">
        <w:rPr>
          <w:rFonts w:eastAsia="等线"/>
          <w:bCs/>
          <w:sz w:val="21"/>
          <w:szCs w:val="21"/>
          <w:lang w:val="x-none" w:eastAsia="zh-CN"/>
        </w:rPr>
        <w:fldChar w:fldCharType="end"/>
      </w:r>
      <w:r w:rsidRPr="00C421C9">
        <w:rPr>
          <w:rFonts w:eastAsia="等线"/>
          <w:bCs/>
          <w:sz w:val="21"/>
          <w:szCs w:val="21"/>
          <w:lang w:val="x-none" w:eastAsia="zh-CN"/>
        </w:rPr>
        <w:t>.</w:t>
      </w:r>
    </w:p>
    <w:p w14:paraId="506CCE4A" w14:textId="78384B7D" w:rsidR="0035596B" w:rsidRPr="00717CCA" w:rsidRDefault="00717CCA" w:rsidP="00717CCA">
      <w:pPr>
        <w:pStyle w:val="af2"/>
        <w:jc w:val="center"/>
        <w:rPr>
          <w:rFonts w:eastAsia="等线"/>
          <w:b w:val="0"/>
          <w:bCs/>
          <w:sz w:val="21"/>
          <w:szCs w:val="21"/>
          <w:lang w:eastAsia="zh-CN"/>
        </w:rPr>
      </w:pPr>
      <w:bookmarkStart w:id="11" w:name="_Ref165122222"/>
      <w:r w:rsidRPr="00717CCA">
        <w:rPr>
          <w:b w:val="0"/>
        </w:rPr>
        <w:t xml:space="preserve">Table </w:t>
      </w:r>
      <w:r w:rsidRPr="00717CCA">
        <w:rPr>
          <w:b w:val="0"/>
        </w:rPr>
        <w:fldChar w:fldCharType="begin"/>
      </w:r>
      <w:r w:rsidRPr="00717CCA">
        <w:rPr>
          <w:b w:val="0"/>
        </w:rPr>
        <w:instrText xml:space="preserve"> SEQ Table \* ARABIC </w:instrText>
      </w:r>
      <w:r w:rsidRPr="00717CCA">
        <w:rPr>
          <w:b w:val="0"/>
        </w:rPr>
        <w:fldChar w:fldCharType="separate"/>
      </w:r>
      <w:r>
        <w:rPr>
          <w:b w:val="0"/>
          <w:noProof/>
        </w:rPr>
        <w:t>2</w:t>
      </w:r>
      <w:r w:rsidRPr="00717CCA">
        <w:rPr>
          <w:b w:val="0"/>
        </w:rPr>
        <w:fldChar w:fldCharType="end"/>
      </w:r>
      <w:bookmarkEnd w:id="11"/>
      <w:r w:rsidR="00BD2774" w:rsidRPr="00717CCA">
        <w:rPr>
          <w:rFonts w:eastAsia="等线"/>
          <w:b w:val="0"/>
          <w:bCs/>
          <w:sz w:val="21"/>
          <w:szCs w:val="21"/>
          <w:lang w:eastAsia="zh-CN"/>
        </w:rPr>
        <w:t xml:space="preserve"> The fading depth results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2230"/>
        <w:gridCol w:w="2230"/>
        <w:gridCol w:w="2228"/>
      </w:tblGrid>
      <w:tr w:rsidR="00BD2774" w:rsidRPr="000B4FFE" w14:paraId="4741FE69" w14:textId="2A91CE24" w:rsidTr="00BD2774">
        <w:trPr>
          <w:jc w:val="center"/>
        </w:trPr>
        <w:tc>
          <w:tcPr>
            <w:tcW w:w="1529" w:type="pct"/>
            <w:vMerge w:val="restart"/>
            <w:shd w:val="clear" w:color="auto" w:fill="auto"/>
            <w:vAlign w:val="center"/>
          </w:tcPr>
          <w:p w14:paraId="4D400723" w14:textId="1E8BEB34" w:rsidR="00BD2774" w:rsidRPr="000B4FFE" w:rsidRDefault="00BD2774" w:rsidP="00BD2774">
            <w:pPr>
              <w:spacing w:after="0"/>
              <w:jc w:val="center"/>
            </w:pPr>
            <w:r w:rsidRPr="000B4FFE">
              <w:t>Fading depth (FD)</w:t>
            </w:r>
          </w:p>
        </w:tc>
        <w:tc>
          <w:tcPr>
            <w:tcW w:w="1157" w:type="pct"/>
            <w:vAlign w:val="center"/>
          </w:tcPr>
          <w:p w14:paraId="451D7ED8" w14:textId="77B83666" w:rsidR="00BD2774" w:rsidRPr="000B4FFE" w:rsidRDefault="00BD2774" w:rsidP="00BD2774">
            <w:pPr>
              <w:spacing w:after="0"/>
              <w:jc w:val="center"/>
            </w:pPr>
            <w:r w:rsidRPr="000B4FFE">
              <w:t xml:space="preserve">Parameter </w:t>
            </w:r>
          </w:p>
        </w:tc>
        <w:tc>
          <w:tcPr>
            <w:tcW w:w="1157" w:type="pct"/>
            <w:vAlign w:val="center"/>
          </w:tcPr>
          <w:p w14:paraId="1797EE93" w14:textId="710BEE39" w:rsidR="00BD2774" w:rsidRPr="000B4FFE" w:rsidRDefault="00BD2774" w:rsidP="00BD2774">
            <w:pPr>
              <w:spacing w:after="0"/>
              <w:jc w:val="center"/>
            </w:pPr>
            <w:r w:rsidRPr="000B4FFE">
              <w:t>With bridge</w:t>
            </w:r>
          </w:p>
        </w:tc>
        <w:tc>
          <w:tcPr>
            <w:tcW w:w="1156" w:type="pct"/>
            <w:vAlign w:val="center"/>
          </w:tcPr>
          <w:p w14:paraId="3AA84988" w14:textId="71BEF49E" w:rsidR="00BD2774" w:rsidRPr="000B4FFE" w:rsidRDefault="00BD2774" w:rsidP="00BD2774">
            <w:pPr>
              <w:spacing w:after="0"/>
              <w:jc w:val="center"/>
            </w:pPr>
            <w:r w:rsidRPr="000B4FFE">
              <w:t>Without bridge</w:t>
            </w:r>
          </w:p>
        </w:tc>
      </w:tr>
      <w:tr w:rsidR="00BD2774" w:rsidRPr="000B4FFE" w14:paraId="08DA108D" w14:textId="6733E875" w:rsidTr="00BD2774">
        <w:trPr>
          <w:jc w:val="center"/>
        </w:trPr>
        <w:tc>
          <w:tcPr>
            <w:tcW w:w="1529" w:type="pct"/>
            <w:vMerge/>
            <w:shd w:val="clear" w:color="auto" w:fill="auto"/>
            <w:vAlign w:val="center"/>
          </w:tcPr>
          <w:p w14:paraId="49C9E247" w14:textId="1FBB5EB9" w:rsidR="00BD2774" w:rsidRPr="000B4FFE" w:rsidRDefault="00BD2774" w:rsidP="00BD2774">
            <w:pPr>
              <w:spacing w:after="0"/>
              <w:jc w:val="center"/>
            </w:pPr>
          </w:p>
        </w:tc>
        <w:tc>
          <w:tcPr>
            <w:tcW w:w="1157" w:type="pct"/>
            <w:vAlign w:val="center"/>
          </w:tcPr>
          <w:p w14:paraId="25562090" w14:textId="45BB519A" w:rsidR="00BD2774" w:rsidRPr="000B4FFE" w:rsidRDefault="00BD2774" w:rsidP="00BD2774">
            <w:pPr>
              <w:spacing w:after="0"/>
              <w:jc w:val="center"/>
            </w:pPr>
            <w:r w:rsidRPr="000B4FFE">
              <w:rPr>
                <w:rFonts w:hint="eastAsia"/>
              </w:rPr>
              <w:t>1</w:t>
            </w:r>
            <w:r w:rsidRPr="000B4FFE">
              <w:t>%</w:t>
            </w:r>
          </w:p>
        </w:tc>
        <w:tc>
          <w:tcPr>
            <w:tcW w:w="1157" w:type="pct"/>
            <w:vAlign w:val="center"/>
          </w:tcPr>
          <w:p w14:paraId="742C0AB4" w14:textId="3E3652B1" w:rsidR="00BD2774" w:rsidRPr="000B4FFE" w:rsidRDefault="00BD2774" w:rsidP="00BD2774">
            <w:pPr>
              <w:spacing w:after="0"/>
              <w:jc w:val="center"/>
            </w:pPr>
            <w:r w:rsidRPr="000B4FFE">
              <w:rPr>
                <w:rFonts w:hint="eastAsia"/>
              </w:rPr>
              <w:t>-</w:t>
            </w:r>
            <w:r w:rsidRPr="000B4FFE">
              <w:t>4.89 dB</w:t>
            </w:r>
          </w:p>
        </w:tc>
        <w:tc>
          <w:tcPr>
            <w:tcW w:w="1156" w:type="pct"/>
            <w:vAlign w:val="center"/>
          </w:tcPr>
          <w:p w14:paraId="58A385CA" w14:textId="450F30A9" w:rsidR="00BD2774" w:rsidRPr="000B4FFE" w:rsidRDefault="00BD2774" w:rsidP="00BD2774">
            <w:pPr>
              <w:spacing w:after="0"/>
              <w:jc w:val="center"/>
            </w:pPr>
            <w:r w:rsidRPr="000B4FFE">
              <w:rPr>
                <w:rFonts w:hint="eastAsia"/>
              </w:rPr>
              <w:t>-</w:t>
            </w:r>
            <w:r w:rsidRPr="000B4FFE">
              <w:t>2.17 dB</w:t>
            </w:r>
          </w:p>
        </w:tc>
      </w:tr>
      <w:tr w:rsidR="00BD2774" w:rsidRPr="000B4FFE" w14:paraId="2D9FA172" w14:textId="6E19D133" w:rsidTr="00BD2774">
        <w:trPr>
          <w:jc w:val="center"/>
        </w:trPr>
        <w:tc>
          <w:tcPr>
            <w:tcW w:w="1529" w:type="pct"/>
            <w:vMerge/>
            <w:shd w:val="clear" w:color="auto" w:fill="auto"/>
            <w:vAlign w:val="center"/>
          </w:tcPr>
          <w:p w14:paraId="30B9B88E" w14:textId="7CD85DF6" w:rsidR="00BD2774" w:rsidRPr="000B4FFE" w:rsidRDefault="00BD2774" w:rsidP="00BD2774">
            <w:pPr>
              <w:spacing w:after="0"/>
              <w:jc w:val="center"/>
            </w:pPr>
          </w:p>
        </w:tc>
        <w:tc>
          <w:tcPr>
            <w:tcW w:w="1157" w:type="pct"/>
            <w:vAlign w:val="center"/>
          </w:tcPr>
          <w:p w14:paraId="6C869108" w14:textId="72CA8D7F" w:rsidR="00BD2774" w:rsidRPr="000B4FFE" w:rsidRDefault="00BD2774" w:rsidP="00BD2774">
            <w:pPr>
              <w:spacing w:after="0"/>
              <w:jc w:val="center"/>
            </w:pPr>
            <w:r w:rsidRPr="000B4FFE">
              <w:rPr>
                <w:rFonts w:hint="eastAsia"/>
              </w:rPr>
              <w:t>5</w:t>
            </w:r>
            <w:r w:rsidRPr="000B4FFE">
              <w:t>0%</w:t>
            </w:r>
          </w:p>
        </w:tc>
        <w:tc>
          <w:tcPr>
            <w:tcW w:w="1157" w:type="pct"/>
            <w:vAlign w:val="center"/>
          </w:tcPr>
          <w:p w14:paraId="0176DA91" w14:textId="5FA333A0" w:rsidR="00BD2774" w:rsidRPr="000B4FFE" w:rsidRDefault="00BD2774" w:rsidP="00BD2774">
            <w:pPr>
              <w:spacing w:after="0"/>
              <w:jc w:val="center"/>
            </w:pPr>
            <w:r w:rsidRPr="000B4FFE">
              <w:rPr>
                <w:rFonts w:hint="eastAsia"/>
              </w:rPr>
              <w:t>0</w:t>
            </w:r>
            <w:r w:rsidRPr="000B4FFE">
              <w:t>.13 dB</w:t>
            </w:r>
          </w:p>
        </w:tc>
        <w:tc>
          <w:tcPr>
            <w:tcW w:w="1156" w:type="pct"/>
            <w:vAlign w:val="center"/>
          </w:tcPr>
          <w:p w14:paraId="47ABAD7D" w14:textId="13006FF2" w:rsidR="00BD2774" w:rsidRPr="000B4FFE" w:rsidRDefault="00BD2774" w:rsidP="00BD2774">
            <w:pPr>
              <w:spacing w:after="0"/>
              <w:jc w:val="center"/>
            </w:pPr>
            <w:r w:rsidRPr="000B4FFE">
              <w:rPr>
                <w:rFonts w:hint="eastAsia"/>
              </w:rPr>
              <w:t>0</w:t>
            </w:r>
            <w:r w:rsidRPr="000B4FFE">
              <w:t>.03 dB</w:t>
            </w:r>
          </w:p>
        </w:tc>
      </w:tr>
      <w:tr w:rsidR="00BD2774" w:rsidRPr="000B4FFE" w14:paraId="24B224EE" w14:textId="731C7E78" w:rsidTr="00BD2774">
        <w:trPr>
          <w:jc w:val="center"/>
        </w:trPr>
        <w:tc>
          <w:tcPr>
            <w:tcW w:w="1529" w:type="pct"/>
            <w:vMerge/>
            <w:shd w:val="clear" w:color="auto" w:fill="auto"/>
            <w:vAlign w:val="center"/>
          </w:tcPr>
          <w:p w14:paraId="600150D4" w14:textId="6470437B" w:rsidR="00BD2774" w:rsidRPr="000B4FFE" w:rsidRDefault="00BD2774" w:rsidP="00BD2774">
            <w:pPr>
              <w:spacing w:after="0"/>
              <w:jc w:val="center"/>
            </w:pPr>
          </w:p>
        </w:tc>
        <w:tc>
          <w:tcPr>
            <w:tcW w:w="1157" w:type="pct"/>
            <w:vAlign w:val="center"/>
          </w:tcPr>
          <w:p w14:paraId="3DE0C27F" w14:textId="12D36332" w:rsidR="00BD2774" w:rsidRPr="000B4FFE" w:rsidRDefault="00BD2774" w:rsidP="00BD2774">
            <w:pPr>
              <w:spacing w:after="0"/>
              <w:jc w:val="center"/>
            </w:pPr>
            <w:r w:rsidRPr="000B4FFE">
              <w:rPr>
                <w:rFonts w:hint="eastAsia"/>
              </w:rPr>
              <w:t>F</w:t>
            </w:r>
            <w:r w:rsidRPr="000B4FFE">
              <w:t>D</w:t>
            </w:r>
          </w:p>
        </w:tc>
        <w:tc>
          <w:tcPr>
            <w:tcW w:w="1157" w:type="pct"/>
            <w:vAlign w:val="center"/>
          </w:tcPr>
          <w:p w14:paraId="729264AA" w14:textId="52912531" w:rsidR="00BD2774" w:rsidRPr="000B4FFE" w:rsidRDefault="00BD2774" w:rsidP="00BD2774">
            <w:pPr>
              <w:spacing w:after="0"/>
              <w:jc w:val="center"/>
            </w:pPr>
            <w:r w:rsidRPr="000B4FFE">
              <w:rPr>
                <w:rFonts w:hint="eastAsia"/>
              </w:rPr>
              <w:t>5</w:t>
            </w:r>
            <w:r w:rsidRPr="000B4FFE">
              <w:t>.02 dB</w:t>
            </w:r>
          </w:p>
        </w:tc>
        <w:tc>
          <w:tcPr>
            <w:tcW w:w="1156" w:type="pct"/>
            <w:vAlign w:val="center"/>
          </w:tcPr>
          <w:p w14:paraId="752CC87D" w14:textId="254CB333" w:rsidR="00BD2774" w:rsidRPr="000B4FFE" w:rsidRDefault="00BD2774" w:rsidP="00BD2774">
            <w:pPr>
              <w:spacing w:after="0"/>
              <w:jc w:val="center"/>
            </w:pPr>
            <w:r w:rsidRPr="000B4FFE">
              <w:rPr>
                <w:rFonts w:hint="eastAsia"/>
              </w:rPr>
              <w:t>2</w:t>
            </w:r>
            <w:r w:rsidRPr="000B4FFE">
              <w:t>.20 dB</w:t>
            </w:r>
          </w:p>
        </w:tc>
      </w:tr>
      <w:tr w:rsidR="00BD2774" w:rsidRPr="000B4FFE" w14:paraId="5D27416C" w14:textId="7B2A7FD1" w:rsidTr="00BD2774">
        <w:trPr>
          <w:jc w:val="center"/>
        </w:trPr>
        <w:tc>
          <w:tcPr>
            <w:tcW w:w="1529" w:type="pct"/>
            <w:vMerge/>
            <w:shd w:val="clear" w:color="auto" w:fill="auto"/>
            <w:vAlign w:val="center"/>
          </w:tcPr>
          <w:p w14:paraId="613F76A8" w14:textId="70506BAE" w:rsidR="00BD2774" w:rsidRPr="000B4FFE" w:rsidRDefault="00BD2774" w:rsidP="00BD2774">
            <w:pPr>
              <w:spacing w:after="0"/>
              <w:jc w:val="center"/>
            </w:pPr>
          </w:p>
        </w:tc>
        <w:tc>
          <w:tcPr>
            <w:tcW w:w="1157" w:type="pct"/>
            <w:vAlign w:val="center"/>
          </w:tcPr>
          <w:p w14:paraId="708C6ED1" w14:textId="0A8382AC" w:rsidR="00BD2774" w:rsidRPr="000B4FFE" w:rsidRDefault="00BD2774" w:rsidP="00BD2774">
            <w:pPr>
              <w:spacing w:after="0"/>
              <w:jc w:val="center"/>
            </w:pPr>
            <w:r w:rsidRPr="000B4FFE">
              <w:t>Max. fading value</w:t>
            </w:r>
          </w:p>
        </w:tc>
        <w:tc>
          <w:tcPr>
            <w:tcW w:w="1157" w:type="pct"/>
            <w:vAlign w:val="center"/>
          </w:tcPr>
          <w:p w14:paraId="56844641" w14:textId="7238BD79" w:rsidR="00BD2774" w:rsidRPr="000B4FFE" w:rsidRDefault="00BD2774" w:rsidP="00BD2774">
            <w:pPr>
              <w:spacing w:after="0"/>
              <w:jc w:val="center"/>
            </w:pPr>
            <w:r w:rsidRPr="000B4FFE">
              <w:rPr>
                <w:rFonts w:hint="eastAsia"/>
              </w:rPr>
              <w:t>-</w:t>
            </w:r>
            <w:r w:rsidRPr="000B4FFE">
              <w:t>8.16 dB</w:t>
            </w:r>
          </w:p>
        </w:tc>
        <w:tc>
          <w:tcPr>
            <w:tcW w:w="1156" w:type="pct"/>
            <w:vAlign w:val="center"/>
          </w:tcPr>
          <w:p w14:paraId="2B880F0B" w14:textId="05C9C59E" w:rsidR="00BD2774" w:rsidRPr="000B4FFE" w:rsidRDefault="00BD2774" w:rsidP="00BD2774">
            <w:pPr>
              <w:spacing w:after="0"/>
              <w:jc w:val="center"/>
            </w:pPr>
            <w:r w:rsidRPr="000B4FFE">
              <w:rPr>
                <w:rFonts w:hint="eastAsia"/>
              </w:rPr>
              <w:t>-</w:t>
            </w:r>
            <w:r w:rsidRPr="000B4FFE">
              <w:t>6.80 dB</w:t>
            </w:r>
          </w:p>
        </w:tc>
      </w:tr>
      <w:tr w:rsidR="00BD2774" w:rsidRPr="000B4FFE" w14:paraId="2F0F274D" w14:textId="6541503F" w:rsidTr="00BD2774">
        <w:trPr>
          <w:jc w:val="center"/>
        </w:trPr>
        <w:tc>
          <w:tcPr>
            <w:tcW w:w="1529" w:type="pct"/>
            <w:vMerge/>
            <w:shd w:val="clear" w:color="auto" w:fill="auto"/>
            <w:vAlign w:val="center"/>
          </w:tcPr>
          <w:p w14:paraId="4605B210" w14:textId="0697FF4C" w:rsidR="00BD2774" w:rsidRPr="000B4FFE" w:rsidRDefault="00BD2774" w:rsidP="00BD2774">
            <w:pPr>
              <w:spacing w:after="0"/>
              <w:jc w:val="center"/>
            </w:pPr>
          </w:p>
        </w:tc>
        <w:tc>
          <w:tcPr>
            <w:tcW w:w="1157" w:type="pct"/>
            <w:vAlign w:val="center"/>
          </w:tcPr>
          <w:p w14:paraId="68686AF4" w14:textId="28AEFF37" w:rsidR="00BD2774" w:rsidRPr="000B4FFE" w:rsidRDefault="00BD2774" w:rsidP="00BD2774">
            <w:pPr>
              <w:spacing w:after="0"/>
              <w:jc w:val="center"/>
            </w:pPr>
            <w:r w:rsidRPr="000B4FFE">
              <w:t>Max. FD</w:t>
            </w:r>
          </w:p>
        </w:tc>
        <w:tc>
          <w:tcPr>
            <w:tcW w:w="1157" w:type="pct"/>
            <w:vAlign w:val="center"/>
          </w:tcPr>
          <w:p w14:paraId="08DC10D3" w14:textId="5C819907" w:rsidR="00BD2774" w:rsidRPr="000B4FFE" w:rsidRDefault="00BD2774" w:rsidP="00BD2774">
            <w:pPr>
              <w:spacing w:after="0"/>
              <w:jc w:val="center"/>
            </w:pPr>
            <w:r w:rsidRPr="000B4FFE">
              <w:rPr>
                <w:rFonts w:hint="eastAsia"/>
              </w:rPr>
              <w:t>8</w:t>
            </w:r>
            <w:r w:rsidRPr="000B4FFE">
              <w:t>.29 dB</w:t>
            </w:r>
          </w:p>
        </w:tc>
        <w:tc>
          <w:tcPr>
            <w:tcW w:w="1156" w:type="pct"/>
            <w:vAlign w:val="center"/>
          </w:tcPr>
          <w:p w14:paraId="7D7E1DA1" w14:textId="72D87649" w:rsidR="00BD2774" w:rsidRPr="000B4FFE" w:rsidRDefault="00BD2774" w:rsidP="00BD2774">
            <w:pPr>
              <w:spacing w:after="0"/>
              <w:jc w:val="center"/>
            </w:pPr>
            <w:r w:rsidRPr="000B4FFE">
              <w:rPr>
                <w:rFonts w:hint="eastAsia"/>
              </w:rPr>
              <w:t>6</w:t>
            </w:r>
            <w:r w:rsidRPr="000B4FFE">
              <w:t>.83 dB</w:t>
            </w:r>
          </w:p>
        </w:tc>
      </w:tr>
    </w:tbl>
    <w:p w14:paraId="2616D44B" w14:textId="77777777" w:rsidR="00BD2774" w:rsidRDefault="00BD2774" w:rsidP="00BD2774">
      <w:pPr>
        <w:snapToGrid w:val="0"/>
        <w:spacing w:after="120"/>
        <w:jc w:val="both"/>
        <w:rPr>
          <w:rFonts w:eastAsia="等线"/>
          <w:bCs/>
          <w:sz w:val="21"/>
          <w:szCs w:val="21"/>
          <w:lang w:eastAsia="zh-CN"/>
        </w:rPr>
      </w:pPr>
    </w:p>
    <w:p w14:paraId="6AC1517E" w14:textId="54DB0EA5" w:rsidR="00BD2774" w:rsidRPr="000B4FFE" w:rsidRDefault="00BD2774" w:rsidP="00BD2774">
      <w:pPr>
        <w:snapToGrid w:val="0"/>
        <w:spacing w:after="120"/>
        <w:jc w:val="both"/>
        <w:rPr>
          <w:rFonts w:eastAsia="等线"/>
          <w:b/>
          <w:bCs/>
          <w:i/>
          <w:sz w:val="21"/>
          <w:szCs w:val="21"/>
          <w:lang w:eastAsia="zh-CN"/>
        </w:rPr>
      </w:pPr>
      <w:r w:rsidRPr="000B4FFE">
        <w:rPr>
          <w:rFonts w:eastAsia="等线"/>
          <w:b/>
          <w:bCs/>
          <w:i/>
          <w:sz w:val="21"/>
          <w:szCs w:val="21"/>
          <w:lang w:eastAsia="zh-CN"/>
        </w:rPr>
        <w:t>Observation 2: The results of fading depth indicate that the blockage of a road bridge seriously affect the communication quality.</w:t>
      </w:r>
    </w:p>
    <w:p w14:paraId="7932CA9D" w14:textId="4CA38CA4" w:rsidR="0035596B" w:rsidRPr="000B4FFE" w:rsidRDefault="00BD2774" w:rsidP="00BD2774">
      <w:pPr>
        <w:snapToGrid w:val="0"/>
        <w:spacing w:after="120"/>
        <w:jc w:val="both"/>
        <w:rPr>
          <w:rFonts w:eastAsia="等线"/>
          <w:bCs/>
          <w:sz w:val="21"/>
          <w:szCs w:val="21"/>
          <w:lang w:eastAsia="zh-CN"/>
        </w:rPr>
      </w:pPr>
      <w:r w:rsidRPr="000B4FFE">
        <w:rPr>
          <w:rFonts w:eastAsia="等线"/>
          <w:bCs/>
          <w:sz w:val="21"/>
          <w:szCs w:val="21"/>
          <w:lang w:eastAsia="zh-CN"/>
        </w:rPr>
        <w:t xml:space="preserve">Considering the channel modeling work, we extract the path loss from the measurement data as well. </w:t>
      </w:r>
      <w:r w:rsidR="00717CCA" w:rsidRPr="000B4FFE">
        <w:rPr>
          <w:rFonts w:eastAsia="等线"/>
          <w:bCs/>
          <w:sz w:val="21"/>
          <w:szCs w:val="21"/>
          <w:lang w:eastAsia="zh-CN"/>
        </w:rPr>
        <w:fldChar w:fldCharType="begin"/>
      </w:r>
      <w:r w:rsidR="00717CCA" w:rsidRPr="000B4FFE">
        <w:rPr>
          <w:rFonts w:eastAsia="等线"/>
          <w:bCs/>
          <w:sz w:val="21"/>
          <w:szCs w:val="21"/>
          <w:lang w:eastAsia="zh-CN"/>
        </w:rPr>
        <w:instrText xml:space="preserve"> REF _Ref165121976 \h </w:instrText>
      </w:r>
      <w:r w:rsidR="00C421C9" w:rsidRPr="000B4FFE">
        <w:rPr>
          <w:rFonts w:eastAsia="等线"/>
          <w:bCs/>
          <w:sz w:val="21"/>
          <w:szCs w:val="21"/>
          <w:lang w:eastAsia="zh-CN"/>
        </w:rPr>
        <w:instrText xml:space="preserve"> \* MERGEFORMAT </w:instrText>
      </w:r>
      <w:r w:rsidR="00717CCA" w:rsidRPr="000B4FFE">
        <w:rPr>
          <w:rFonts w:eastAsia="等线"/>
          <w:bCs/>
          <w:sz w:val="21"/>
          <w:szCs w:val="21"/>
          <w:lang w:eastAsia="zh-CN"/>
        </w:rPr>
      </w:r>
      <w:r w:rsidR="00717CCA" w:rsidRPr="000B4FFE">
        <w:rPr>
          <w:rFonts w:eastAsia="等线"/>
          <w:bCs/>
          <w:sz w:val="21"/>
          <w:szCs w:val="21"/>
          <w:lang w:eastAsia="zh-CN"/>
        </w:rPr>
        <w:fldChar w:fldCharType="separate"/>
      </w:r>
      <w:r w:rsidR="00717CCA" w:rsidRPr="000B4FFE">
        <w:rPr>
          <w:sz w:val="21"/>
          <w:szCs w:val="21"/>
        </w:rPr>
        <w:t xml:space="preserve">Figure </w:t>
      </w:r>
      <w:r w:rsidR="00717CCA" w:rsidRPr="000B4FFE">
        <w:rPr>
          <w:noProof/>
          <w:sz w:val="21"/>
          <w:szCs w:val="21"/>
        </w:rPr>
        <w:t>8</w:t>
      </w:r>
      <w:r w:rsidR="00717CCA" w:rsidRPr="000B4FFE">
        <w:rPr>
          <w:rFonts w:eastAsia="等线"/>
          <w:bCs/>
          <w:sz w:val="21"/>
          <w:szCs w:val="21"/>
          <w:lang w:eastAsia="zh-CN"/>
        </w:rPr>
        <w:fldChar w:fldCharType="end"/>
      </w:r>
      <w:r w:rsidRPr="000B4FFE">
        <w:rPr>
          <w:rFonts w:eastAsia="等线"/>
          <w:bCs/>
          <w:sz w:val="21"/>
          <w:szCs w:val="21"/>
          <w:lang w:eastAsia="zh-CN"/>
        </w:rPr>
        <w:t xml:space="preserve"> shows the path loss in cases of “with/without road bridges”. The predicted results after combining the UMi and Deygout models</w:t>
      </w:r>
      <w:r w:rsidR="00DB3F5A" w:rsidRPr="000B4FFE">
        <w:rPr>
          <w:rFonts w:eastAsia="等线" w:hint="eastAsia"/>
          <w:bCs/>
          <w:sz w:val="21"/>
          <w:szCs w:val="21"/>
          <w:lang w:eastAsia="zh-CN"/>
        </w:rPr>
        <w:t xml:space="preserve"> [4]</w:t>
      </w:r>
      <w:r w:rsidRPr="000B4FFE">
        <w:rPr>
          <w:rFonts w:eastAsia="等线"/>
          <w:bCs/>
          <w:sz w:val="21"/>
          <w:szCs w:val="21"/>
          <w:lang w:eastAsia="zh-CN"/>
        </w:rPr>
        <w:t xml:space="preserve"> are compared with the measurement results.</w:t>
      </w:r>
    </w:p>
    <w:p w14:paraId="2C93F228" w14:textId="07C60895" w:rsidR="0035596B" w:rsidRDefault="00BD2774" w:rsidP="00BD2774">
      <w:pPr>
        <w:snapToGrid w:val="0"/>
        <w:spacing w:after="120"/>
        <w:jc w:val="center"/>
        <w:rPr>
          <w:rFonts w:eastAsia="等线"/>
          <w:bCs/>
          <w:sz w:val="21"/>
          <w:szCs w:val="21"/>
          <w:lang w:val="x-none" w:eastAsia="zh-CN"/>
        </w:rPr>
      </w:pPr>
      <w:r w:rsidRPr="00DD6FAA">
        <w:rPr>
          <w:noProof/>
          <w:lang w:eastAsia="zh-CN"/>
        </w:rPr>
        <w:lastRenderedPageBreak/>
        <w:drawing>
          <wp:inline distT="0" distB="0" distL="0" distR="0" wp14:anchorId="5343ED0E" wp14:editId="4BA9FEE7">
            <wp:extent cx="3654973" cy="2493034"/>
            <wp:effectExtent l="0" t="0" r="3175" b="254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3831" cy="2512718"/>
                    </a:xfrm>
                    <a:prstGeom prst="rect">
                      <a:avLst/>
                    </a:prstGeom>
                    <a:noFill/>
                  </pic:spPr>
                </pic:pic>
              </a:graphicData>
            </a:graphic>
          </wp:inline>
        </w:drawing>
      </w:r>
    </w:p>
    <w:p w14:paraId="57B88E91" w14:textId="2EEE04C1" w:rsidR="00BD2774" w:rsidRPr="00717CCA" w:rsidRDefault="00717CCA" w:rsidP="00717CCA">
      <w:pPr>
        <w:pStyle w:val="af2"/>
        <w:jc w:val="center"/>
        <w:rPr>
          <w:rFonts w:eastAsia="等线"/>
          <w:b w:val="0"/>
          <w:bCs/>
          <w:sz w:val="21"/>
          <w:szCs w:val="21"/>
          <w:lang w:eastAsia="zh-CN"/>
        </w:rPr>
      </w:pPr>
      <w:bookmarkStart w:id="12" w:name="_Ref165121976"/>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8</w:t>
      </w:r>
      <w:r w:rsidRPr="00717CCA">
        <w:rPr>
          <w:b w:val="0"/>
        </w:rPr>
        <w:fldChar w:fldCharType="end"/>
      </w:r>
      <w:bookmarkEnd w:id="12"/>
      <w:r w:rsidR="00BD2774" w:rsidRPr="00717CCA">
        <w:rPr>
          <w:rFonts w:eastAsia="等线"/>
          <w:b w:val="0"/>
          <w:bCs/>
          <w:sz w:val="21"/>
          <w:szCs w:val="21"/>
          <w:lang w:eastAsia="zh-CN"/>
        </w:rPr>
        <w:t xml:space="preserve"> Path loss in cases of “with/without road bridges”</w:t>
      </w:r>
    </w:p>
    <w:p w14:paraId="395B88BA" w14:textId="0DD2C37E" w:rsidR="00BD2774" w:rsidRPr="00BD2774" w:rsidRDefault="00BD2774" w:rsidP="00BD2774">
      <w:pPr>
        <w:rPr>
          <w:rFonts w:eastAsia="等线"/>
          <w:b/>
          <w:bCs/>
          <w:i/>
          <w:sz w:val="21"/>
          <w:szCs w:val="21"/>
          <w:lang w:eastAsia="zh-CN"/>
        </w:rPr>
      </w:pPr>
      <w:r w:rsidRPr="00BD2774">
        <w:rPr>
          <w:rFonts w:eastAsia="等线"/>
          <w:b/>
          <w:bCs/>
          <w:i/>
          <w:sz w:val="21"/>
          <w:szCs w:val="21"/>
          <w:lang w:eastAsia="zh-CN"/>
        </w:rPr>
        <w:t xml:space="preserve">Observation 3: </w:t>
      </w:r>
      <w:r w:rsidR="00AE6D31" w:rsidRPr="00AE6D31">
        <w:rPr>
          <w:rFonts w:eastAsia="等线"/>
          <w:b/>
          <w:bCs/>
          <w:i/>
          <w:sz w:val="21"/>
          <w:szCs w:val="21"/>
          <w:lang w:eastAsia="zh-CN"/>
        </w:rPr>
        <w:t>Existing propagation models cannot work well for urban street scenario with road bridges</w:t>
      </w:r>
      <w:r w:rsidR="00AE6D31">
        <w:rPr>
          <w:rFonts w:eastAsia="等线"/>
          <w:b/>
          <w:bCs/>
          <w:i/>
          <w:sz w:val="21"/>
          <w:szCs w:val="21"/>
          <w:lang w:eastAsia="zh-CN"/>
        </w:rPr>
        <w:t>. For example, t</w:t>
      </w:r>
      <w:r w:rsidRPr="00BD2774">
        <w:rPr>
          <w:rFonts w:eastAsia="等线"/>
          <w:b/>
          <w:bCs/>
          <w:i/>
          <w:sz w:val="21"/>
          <w:szCs w:val="21"/>
          <w:lang w:eastAsia="zh-CN"/>
        </w:rPr>
        <w:t>he “UMi+Deygout model” predicts results that are higher than the actual path loss.</w:t>
      </w:r>
    </w:p>
    <w:p w14:paraId="2F89ADDC" w14:textId="5CDB1558" w:rsidR="00BD2774" w:rsidRDefault="00BD2774" w:rsidP="00BD2774">
      <w:pPr>
        <w:rPr>
          <w:rFonts w:eastAsia="等线"/>
          <w:bCs/>
          <w:sz w:val="21"/>
          <w:szCs w:val="21"/>
          <w:lang w:eastAsia="zh-CN"/>
        </w:rPr>
      </w:pPr>
      <w:r w:rsidRPr="00BD2774">
        <w:rPr>
          <w:rFonts w:eastAsia="等线"/>
          <w:bCs/>
          <w:sz w:val="21"/>
          <w:szCs w:val="21"/>
          <w:lang w:eastAsia="zh-CN"/>
        </w:rPr>
        <w:t>Based on the above observation, channel model</w:t>
      </w:r>
      <w:r w:rsidR="00DB3F5A">
        <w:rPr>
          <w:rFonts w:eastAsia="等线" w:hint="eastAsia"/>
          <w:bCs/>
          <w:sz w:val="21"/>
          <w:szCs w:val="21"/>
          <w:lang w:eastAsia="zh-CN"/>
        </w:rPr>
        <w:t>ling</w:t>
      </w:r>
      <w:r w:rsidRPr="00BD2774">
        <w:rPr>
          <w:rFonts w:eastAsia="等线"/>
          <w:bCs/>
          <w:sz w:val="21"/>
          <w:szCs w:val="21"/>
          <w:lang w:eastAsia="zh-CN"/>
        </w:rPr>
        <w:t xml:space="preserve"> for the </w:t>
      </w:r>
      <w:r w:rsidR="00DB3F5A">
        <w:rPr>
          <w:rFonts w:eastAsia="等线" w:hint="eastAsia"/>
          <w:bCs/>
          <w:sz w:val="21"/>
          <w:szCs w:val="21"/>
          <w:lang w:eastAsia="zh-CN"/>
        </w:rPr>
        <w:t>SRB case are discussed in the following sections.</w:t>
      </w:r>
    </w:p>
    <w:p w14:paraId="141DDB49" w14:textId="3D729B55" w:rsidR="00BD2774" w:rsidRPr="00BD2774" w:rsidRDefault="00BD2774" w:rsidP="00F75073">
      <w:pPr>
        <w:pStyle w:val="2"/>
        <w:rPr>
          <w:lang w:eastAsia="zh-CN"/>
        </w:rPr>
      </w:pPr>
      <w:r w:rsidRPr="00BD2774">
        <w:rPr>
          <w:lang w:eastAsia="zh-CN"/>
        </w:rPr>
        <w:t>Channel modeling</w:t>
      </w:r>
    </w:p>
    <w:p w14:paraId="17BA9067" w14:textId="38C01FD8" w:rsidR="00BD2774" w:rsidRPr="00BD2774" w:rsidRDefault="00BD2774" w:rsidP="00BD2774">
      <w:pPr>
        <w:overflowPunct/>
        <w:adjustRightInd/>
        <w:snapToGrid w:val="0"/>
        <w:spacing w:beforeLines="50" w:before="120" w:afterLines="50" w:after="120" w:line="360" w:lineRule="auto"/>
        <w:jc w:val="both"/>
        <w:textAlignment w:val="auto"/>
        <w:rPr>
          <w:b/>
          <w:sz w:val="21"/>
          <w:szCs w:val="21"/>
          <w:u w:val="single"/>
          <w:lang w:eastAsia="zh-CN"/>
        </w:rPr>
      </w:pPr>
      <w:r w:rsidRPr="00BD2774">
        <w:rPr>
          <w:b/>
          <w:sz w:val="21"/>
          <w:szCs w:val="21"/>
          <w:u w:val="single"/>
          <w:lang w:eastAsia="zh-CN"/>
        </w:rPr>
        <w:t>Parameters</w:t>
      </w:r>
    </w:p>
    <w:p w14:paraId="6B427943" w14:textId="21CF5A97" w:rsidR="00BD2774" w:rsidRPr="00C421C9" w:rsidRDefault="00BD2774" w:rsidP="00C421C9">
      <w:pPr>
        <w:jc w:val="both"/>
        <w:rPr>
          <w:sz w:val="21"/>
          <w:szCs w:val="21"/>
        </w:rPr>
      </w:pPr>
      <w:r w:rsidRPr="00C421C9">
        <w:rPr>
          <w:sz w:val="21"/>
          <w:szCs w:val="21"/>
        </w:rPr>
        <w:t>According to the structure of SRB and measurement, we draw the</w:t>
      </w:r>
      <w:r w:rsidRPr="00C421C9">
        <w:rPr>
          <w:rFonts w:hint="eastAsia"/>
          <w:sz w:val="21"/>
          <w:szCs w:val="21"/>
        </w:rPr>
        <w:t xml:space="preserve"> </w:t>
      </w:r>
      <w:r w:rsidRPr="00C421C9">
        <w:rPr>
          <w:sz w:val="21"/>
          <w:szCs w:val="21"/>
        </w:rPr>
        <w:t xml:space="preserve">scenario diagram of the Rx driving through the road bridge shown in </w:t>
      </w:r>
      <w:r w:rsidR="00717CCA" w:rsidRPr="00C421C9">
        <w:rPr>
          <w:sz w:val="21"/>
          <w:szCs w:val="21"/>
        </w:rPr>
        <w:fldChar w:fldCharType="begin"/>
      </w:r>
      <w:r w:rsidR="00717CCA" w:rsidRPr="00C421C9">
        <w:rPr>
          <w:sz w:val="21"/>
          <w:szCs w:val="21"/>
        </w:rPr>
        <w:instrText xml:space="preserve"> REF _Ref165121987 \h </w:instrText>
      </w:r>
      <w:r w:rsidR="00C421C9" w:rsidRPr="00C421C9">
        <w:rPr>
          <w:sz w:val="21"/>
          <w:szCs w:val="21"/>
        </w:rPr>
        <w:instrText xml:space="preserve"> \* MERGEFORMAT </w:instrText>
      </w:r>
      <w:r w:rsidR="00717CCA" w:rsidRPr="00C421C9">
        <w:rPr>
          <w:sz w:val="21"/>
          <w:szCs w:val="21"/>
        </w:rPr>
      </w:r>
      <w:r w:rsidR="00717CCA" w:rsidRPr="00C421C9">
        <w:rPr>
          <w:sz w:val="21"/>
          <w:szCs w:val="21"/>
        </w:rPr>
        <w:fldChar w:fldCharType="separate"/>
      </w:r>
      <w:r w:rsidR="00717CCA" w:rsidRPr="00C421C9">
        <w:t xml:space="preserve">Figure </w:t>
      </w:r>
      <w:r w:rsidR="00717CCA" w:rsidRPr="00C421C9">
        <w:rPr>
          <w:noProof/>
        </w:rPr>
        <w:t>9</w:t>
      </w:r>
      <w:r w:rsidR="00717CCA" w:rsidRPr="00C421C9">
        <w:rPr>
          <w:sz w:val="21"/>
          <w:szCs w:val="21"/>
        </w:rPr>
        <w:fldChar w:fldCharType="end"/>
      </w:r>
      <w:r w:rsidRPr="00C421C9">
        <w:rPr>
          <w:sz w:val="21"/>
          <w:szCs w:val="21"/>
        </w:rPr>
        <w:t xml:space="preserve">. The height of the Tx, Rx, and road bridge to the ground are represented with </w:t>
      </w:r>
      <w:r w:rsidRPr="00C421C9">
        <w:rPr>
          <w:i/>
          <w:sz w:val="21"/>
          <w:szCs w:val="21"/>
        </w:rPr>
        <w:t>H</w:t>
      </w:r>
      <w:r w:rsidRPr="00C421C9">
        <w:rPr>
          <w:sz w:val="21"/>
          <w:szCs w:val="21"/>
          <w:vertAlign w:val="subscript"/>
        </w:rPr>
        <w:t>Tx</w:t>
      </w:r>
      <w:r w:rsidRPr="00C421C9">
        <w:rPr>
          <w:sz w:val="21"/>
          <w:szCs w:val="21"/>
        </w:rPr>
        <w:t xml:space="preserve">, </w:t>
      </w:r>
      <w:r w:rsidRPr="00C421C9">
        <w:rPr>
          <w:i/>
          <w:sz w:val="21"/>
          <w:szCs w:val="21"/>
        </w:rPr>
        <w:t>H</w:t>
      </w:r>
      <w:r w:rsidRPr="00C421C9">
        <w:rPr>
          <w:sz w:val="21"/>
          <w:szCs w:val="21"/>
          <w:vertAlign w:val="subscript"/>
        </w:rPr>
        <w:t>Rx</w:t>
      </w:r>
      <w:r w:rsidRPr="00C421C9">
        <w:rPr>
          <w:sz w:val="21"/>
          <w:szCs w:val="21"/>
        </w:rPr>
        <w:t xml:space="preserve">, and </w:t>
      </w:r>
      <w:r w:rsidRPr="00C421C9">
        <w:rPr>
          <w:i/>
          <w:sz w:val="21"/>
          <w:szCs w:val="21"/>
        </w:rPr>
        <w:t>H</w:t>
      </w:r>
      <w:r w:rsidRPr="00C421C9">
        <w:rPr>
          <w:sz w:val="21"/>
          <w:szCs w:val="21"/>
          <w:vertAlign w:val="subscript"/>
        </w:rPr>
        <w:t>Br</w:t>
      </w:r>
      <w:r w:rsidRPr="00C421C9">
        <w:rPr>
          <w:sz w:val="21"/>
          <w:szCs w:val="21"/>
        </w:rPr>
        <w:t xml:space="preserve">, respectively. The thickness of the bridge is </w:t>
      </w:r>
      <w:r w:rsidRPr="00C421C9">
        <w:rPr>
          <w:i/>
          <w:sz w:val="21"/>
          <w:szCs w:val="21"/>
        </w:rPr>
        <w:t>T</w:t>
      </w:r>
      <w:r w:rsidRPr="00C421C9">
        <w:rPr>
          <w:sz w:val="21"/>
          <w:szCs w:val="21"/>
          <w:vertAlign w:val="subscript"/>
        </w:rPr>
        <w:t>Br</w:t>
      </w:r>
      <w:r w:rsidRPr="00C421C9">
        <w:rPr>
          <w:sz w:val="21"/>
          <w:szCs w:val="21"/>
        </w:rPr>
        <w:t xml:space="preserve">, the length of the bridge is </w:t>
      </w:r>
      <w:r w:rsidRPr="00C421C9">
        <w:rPr>
          <w:i/>
          <w:sz w:val="21"/>
          <w:szCs w:val="21"/>
        </w:rPr>
        <w:t>l</w:t>
      </w:r>
      <w:r w:rsidRPr="00C421C9">
        <w:rPr>
          <w:sz w:val="21"/>
          <w:szCs w:val="21"/>
          <w:vertAlign w:val="subscript"/>
        </w:rPr>
        <w:t>Br</w:t>
      </w:r>
      <w:r w:rsidRPr="00C421C9">
        <w:rPr>
          <w:sz w:val="21"/>
          <w:szCs w:val="21"/>
        </w:rPr>
        <w:t xml:space="preserve">, and the distance from the bridge to Tx is </w:t>
      </w:r>
      <w:r w:rsidRPr="00C421C9">
        <w:rPr>
          <w:i/>
          <w:sz w:val="21"/>
          <w:szCs w:val="21"/>
        </w:rPr>
        <w:t>d</w:t>
      </w:r>
      <w:r w:rsidRPr="00C421C9">
        <w:rPr>
          <w:sz w:val="21"/>
          <w:szCs w:val="21"/>
          <w:vertAlign w:val="subscript"/>
        </w:rPr>
        <w:t>TxBr</w:t>
      </w:r>
      <w:r w:rsidRPr="00C421C9">
        <w:rPr>
          <w:sz w:val="21"/>
          <w:szCs w:val="21"/>
        </w:rPr>
        <w:t xml:space="preserve">. The horizontal distance between Tx and Rx is </w:t>
      </w:r>
      <w:r w:rsidRPr="00C421C9">
        <w:rPr>
          <w:i/>
          <w:sz w:val="21"/>
          <w:szCs w:val="21"/>
        </w:rPr>
        <w:t>d</w:t>
      </w:r>
      <w:r w:rsidRPr="00C421C9">
        <w:rPr>
          <w:sz w:val="21"/>
          <w:szCs w:val="21"/>
          <w:vertAlign w:val="subscript"/>
        </w:rPr>
        <w:t>TxRx</w:t>
      </w:r>
      <w:r w:rsidRPr="00C421C9">
        <w:rPr>
          <w:sz w:val="21"/>
          <w:szCs w:val="21"/>
        </w:rPr>
        <w:t>.</w:t>
      </w:r>
    </w:p>
    <w:p w14:paraId="58724700" w14:textId="0ECBC59F" w:rsidR="00BD2774" w:rsidRDefault="00BD2774" w:rsidP="00BD2774">
      <w:pPr>
        <w:jc w:val="center"/>
        <w:rPr>
          <w:rFonts w:eastAsia="等线"/>
          <w:bCs/>
          <w:sz w:val="21"/>
          <w:szCs w:val="21"/>
          <w:lang w:eastAsia="zh-CN"/>
        </w:rPr>
      </w:pPr>
      <w:r w:rsidRPr="00DD6FAA">
        <w:rPr>
          <w:noProof/>
          <w:lang w:eastAsia="zh-CN"/>
        </w:rPr>
        <w:drawing>
          <wp:inline distT="0" distB="0" distL="0" distR="0" wp14:anchorId="3A691EFB" wp14:editId="6DD66231">
            <wp:extent cx="3519577" cy="2232983"/>
            <wp:effectExtent l="0" t="0" r="508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34988" cy="2242760"/>
                    </a:xfrm>
                    <a:prstGeom prst="rect">
                      <a:avLst/>
                    </a:prstGeom>
                    <a:noFill/>
                  </pic:spPr>
                </pic:pic>
              </a:graphicData>
            </a:graphic>
          </wp:inline>
        </w:drawing>
      </w:r>
    </w:p>
    <w:p w14:paraId="331AAFC8" w14:textId="3B49F014" w:rsidR="00BD2774" w:rsidRPr="00C421C9" w:rsidRDefault="00717CCA" w:rsidP="00114D5E">
      <w:pPr>
        <w:pStyle w:val="af2"/>
        <w:jc w:val="center"/>
        <w:rPr>
          <w:rFonts w:eastAsia="等线"/>
          <w:b w:val="0"/>
          <w:bCs/>
          <w:sz w:val="21"/>
          <w:szCs w:val="21"/>
          <w:lang w:val="en-US" w:eastAsia="zh-CN"/>
        </w:rPr>
      </w:pPr>
      <w:bookmarkStart w:id="13" w:name="_Ref165121987"/>
      <w:r w:rsidRPr="00C421C9">
        <w:rPr>
          <w:b w:val="0"/>
        </w:rPr>
        <w:t xml:space="preserve">Figure </w:t>
      </w:r>
      <w:r w:rsidRPr="00C421C9">
        <w:rPr>
          <w:b w:val="0"/>
        </w:rPr>
        <w:fldChar w:fldCharType="begin"/>
      </w:r>
      <w:r w:rsidRPr="00C421C9">
        <w:rPr>
          <w:b w:val="0"/>
        </w:rPr>
        <w:instrText xml:space="preserve"> SEQ Figure \* ARABIC </w:instrText>
      </w:r>
      <w:r w:rsidRPr="00C421C9">
        <w:rPr>
          <w:b w:val="0"/>
        </w:rPr>
        <w:fldChar w:fldCharType="separate"/>
      </w:r>
      <w:r w:rsidRPr="00C421C9">
        <w:rPr>
          <w:b w:val="0"/>
          <w:noProof/>
        </w:rPr>
        <w:t>9</w:t>
      </w:r>
      <w:r w:rsidRPr="00C421C9">
        <w:rPr>
          <w:b w:val="0"/>
        </w:rPr>
        <w:fldChar w:fldCharType="end"/>
      </w:r>
      <w:bookmarkEnd w:id="13"/>
      <w:r w:rsidR="00BD2774" w:rsidRPr="00C421C9">
        <w:rPr>
          <w:rFonts w:eastAsia="等线"/>
          <w:b w:val="0"/>
          <w:bCs/>
          <w:sz w:val="21"/>
          <w:szCs w:val="21"/>
          <w:lang w:eastAsia="zh-CN"/>
        </w:rPr>
        <w:t xml:space="preserve"> Parameters and situation definition in SRB model</w:t>
      </w:r>
    </w:p>
    <w:p w14:paraId="21D64AE6" w14:textId="5CC23746" w:rsidR="00BD2774" w:rsidRPr="00C421C9" w:rsidRDefault="00BD2774" w:rsidP="00114D5E">
      <w:pPr>
        <w:jc w:val="both"/>
        <w:rPr>
          <w:rFonts w:eastAsia="等线"/>
          <w:bCs/>
          <w:sz w:val="21"/>
          <w:szCs w:val="21"/>
          <w:lang w:eastAsia="zh-CN"/>
        </w:rPr>
      </w:pPr>
      <w:r w:rsidRPr="00C421C9">
        <w:rPr>
          <w:rFonts w:eastAsia="等线"/>
          <w:bCs/>
          <w:sz w:val="21"/>
          <w:szCs w:val="21"/>
          <w:lang w:eastAsia="zh-CN"/>
        </w:rPr>
        <w:t xml:space="preserve">Because of the blockage effects of the road bridge,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_Ref165121987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Figure </w:t>
      </w:r>
      <w:r w:rsidR="00717CCA" w:rsidRPr="00C421C9">
        <w:rPr>
          <w:noProof/>
        </w:rPr>
        <w:t>9</w:t>
      </w:r>
      <w:r w:rsidR="00717CCA" w:rsidRPr="00C421C9">
        <w:rPr>
          <w:rFonts w:eastAsia="等线"/>
          <w:bCs/>
          <w:sz w:val="21"/>
          <w:szCs w:val="21"/>
          <w:lang w:eastAsia="zh-CN"/>
        </w:rPr>
        <w:fldChar w:fldCharType="end"/>
      </w:r>
      <w:r w:rsidRPr="00C421C9">
        <w:rPr>
          <w:rFonts w:eastAsia="等线"/>
          <w:bCs/>
          <w:sz w:val="21"/>
          <w:szCs w:val="21"/>
          <w:lang w:eastAsia="zh-CN"/>
        </w:rPr>
        <w:t xml:space="preserve"> (b) and (c) give the division of each area under different positional relationships, i.e., areas A-D.</w:t>
      </w:r>
    </w:p>
    <w:p w14:paraId="2990FD72" w14:textId="2D141B88" w:rsidR="00BD2774" w:rsidRPr="00BD2774" w:rsidRDefault="00BD2774" w:rsidP="00BD2774">
      <w:pPr>
        <w:overflowPunct/>
        <w:adjustRightInd/>
        <w:snapToGrid w:val="0"/>
        <w:spacing w:beforeLines="50" w:before="120" w:afterLines="50" w:after="120" w:line="360" w:lineRule="auto"/>
        <w:jc w:val="both"/>
        <w:textAlignment w:val="auto"/>
        <w:rPr>
          <w:b/>
          <w:sz w:val="21"/>
          <w:szCs w:val="21"/>
          <w:u w:val="single"/>
          <w:lang w:eastAsia="zh-CN"/>
        </w:rPr>
      </w:pPr>
      <w:r w:rsidRPr="00BD2774">
        <w:rPr>
          <w:b/>
          <w:sz w:val="21"/>
          <w:szCs w:val="21"/>
          <w:u w:val="single"/>
          <w:lang w:eastAsia="zh-CN"/>
        </w:rPr>
        <w:t>Propagation mechanism areas definition</w:t>
      </w:r>
    </w:p>
    <w:p w14:paraId="350418B8" w14:textId="47D54B9A" w:rsidR="00BD2774" w:rsidRPr="00C421C9" w:rsidRDefault="00BD2774" w:rsidP="00BD2774">
      <w:pPr>
        <w:jc w:val="both"/>
        <w:rPr>
          <w:rFonts w:eastAsia="等线"/>
          <w:bCs/>
          <w:sz w:val="21"/>
          <w:szCs w:val="21"/>
          <w:lang w:eastAsia="zh-CN"/>
        </w:rPr>
      </w:pPr>
      <w:r w:rsidRPr="00C421C9">
        <w:rPr>
          <w:rFonts w:eastAsia="等线"/>
          <w:bCs/>
          <w:sz w:val="21"/>
          <w:szCs w:val="21"/>
          <w:lang w:eastAsia="zh-CN"/>
        </w:rPr>
        <w:t xml:space="preserve">As mentioned above, areas A-D are caused and divided based on the positional relationship of Tx, Rx and the bridge. As Rx gradually approaches, drives through, and moves away from the road bridge, it will experience the procedure from LOS to entering the space under the bridge, then becoming NLOS, and finally to the recovery of the LOS </w:t>
      </w:r>
      <w:r w:rsidRPr="00C421C9">
        <w:rPr>
          <w:rFonts w:eastAsia="等线"/>
          <w:bCs/>
          <w:sz w:val="21"/>
          <w:szCs w:val="21"/>
          <w:lang w:eastAsia="zh-CN"/>
        </w:rPr>
        <w:lastRenderedPageBreak/>
        <w:t xml:space="preserve">between Tx and Rx. Since Tx, Rx, and bridge under different positional relationships will have different propagation mechanisms, the whole procedure needs to be divided into different areas. </w:t>
      </w:r>
      <w:r w:rsidR="00717CCA" w:rsidRPr="00C421C9">
        <w:rPr>
          <w:rFonts w:eastAsia="等线"/>
          <w:bCs/>
          <w:sz w:val="21"/>
          <w:szCs w:val="21"/>
          <w:lang w:eastAsia="zh-CN"/>
        </w:rPr>
        <w:fldChar w:fldCharType="begin"/>
      </w:r>
      <w:r w:rsidR="00717CCA" w:rsidRPr="00C421C9">
        <w:rPr>
          <w:rFonts w:eastAsia="等线"/>
          <w:bCs/>
          <w:sz w:val="21"/>
          <w:szCs w:val="21"/>
          <w:lang w:eastAsia="zh-CN"/>
        </w:rPr>
        <w:instrText xml:space="preserve"> REF _Ref165122230 \h </w:instrText>
      </w:r>
      <w:r w:rsidR="00C421C9" w:rsidRPr="00C421C9">
        <w:rPr>
          <w:rFonts w:eastAsia="等线"/>
          <w:bCs/>
          <w:sz w:val="21"/>
          <w:szCs w:val="21"/>
          <w:lang w:eastAsia="zh-CN"/>
        </w:rPr>
        <w:instrText xml:space="preserve"> \* MERGEFORMAT </w:instrText>
      </w:r>
      <w:r w:rsidR="00717CCA" w:rsidRPr="00C421C9">
        <w:rPr>
          <w:rFonts w:eastAsia="等线"/>
          <w:bCs/>
          <w:sz w:val="21"/>
          <w:szCs w:val="21"/>
          <w:lang w:eastAsia="zh-CN"/>
        </w:rPr>
      </w:r>
      <w:r w:rsidR="00717CCA" w:rsidRPr="00C421C9">
        <w:rPr>
          <w:rFonts w:eastAsia="等线"/>
          <w:bCs/>
          <w:sz w:val="21"/>
          <w:szCs w:val="21"/>
          <w:lang w:eastAsia="zh-CN"/>
        </w:rPr>
        <w:fldChar w:fldCharType="separate"/>
      </w:r>
      <w:r w:rsidR="00717CCA" w:rsidRPr="00C421C9">
        <w:t xml:space="preserve">Table </w:t>
      </w:r>
      <w:r w:rsidR="00717CCA" w:rsidRPr="00C421C9">
        <w:rPr>
          <w:noProof/>
        </w:rPr>
        <w:t>3</w:t>
      </w:r>
      <w:r w:rsidR="00717CCA" w:rsidRPr="00C421C9">
        <w:rPr>
          <w:rFonts w:eastAsia="等线"/>
          <w:bCs/>
          <w:sz w:val="21"/>
          <w:szCs w:val="21"/>
          <w:lang w:eastAsia="zh-CN"/>
        </w:rPr>
        <w:fldChar w:fldCharType="end"/>
      </w:r>
      <w:r w:rsidRPr="00C421C9">
        <w:rPr>
          <w:rFonts w:eastAsia="等线"/>
          <w:bCs/>
          <w:sz w:val="21"/>
          <w:szCs w:val="21"/>
          <w:lang w:eastAsia="zh-CN"/>
        </w:rPr>
        <w:t xml:space="preserve"> summarizes and the situation characteristics and the definition of these areas.</w:t>
      </w:r>
    </w:p>
    <w:p w14:paraId="6773F25D" w14:textId="4F6A758E" w:rsidR="00BD2774" w:rsidRPr="00717CCA" w:rsidRDefault="00717CCA" w:rsidP="00717CCA">
      <w:pPr>
        <w:pStyle w:val="af2"/>
        <w:jc w:val="center"/>
        <w:rPr>
          <w:rFonts w:eastAsia="等线"/>
          <w:b w:val="0"/>
          <w:bCs/>
          <w:sz w:val="21"/>
          <w:szCs w:val="21"/>
          <w:lang w:val="en-US" w:eastAsia="zh-CN"/>
        </w:rPr>
      </w:pPr>
      <w:bookmarkStart w:id="14" w:name="_Ref165122230"/>
      <w:r w:rsidRPr="00717CCA">
        <w:rPr>
          <w:b w:val="0"/>
        </w:rPr>
        <w:t xml:space="preserve">Table </w:t>
      </w:r>
      <w:r w:rsidRPr="00717CCA">
        <w:rPr>
          <w:b w:val="0"/>
        </w:rPr>
        <w:fldChar w:fldCharType="begin"/>
      </w:r>
      <w:r w:rsidRPr="00717CCA">
        <w:rPr>
          <w:b w:val="0"/>
        </w:rPr>
        <w:instrText xml:space="preserve"> SEQ Table \* ARABIC </w:instrText>
      </w:r>
      <w:r w:rsidRPr="00717CCA">
        <w:rPr>
          <w:b w:val="0"/>
        </w:rPr>
        <w:fldChar w:fldCharType="separate"/>
      </w:r>
      <w:r>
        <w:rPr>
          <w:b w:val="0"/>
          <w:noProof/>
        </w:rPr>
        <w:t>3</w:t>
      </w:r>
      <w:r w:rsidRPr="00717CCA">
        <w:rPr>
          <w:b w:val="0"/>
        </w:rPr>
        <w:fldChar w:fldCharType="end"/>
      </w:r>
      <w:bookmarkEnd w:id="14"/>
      <w:r w:rsidR="00BD2774" w:rsidRPr="00717CCA">
        <w:rPr>
          <w:rFonts w:eastAsia="等线"/>
          <w:b w:val="0"/>
          <w:bCs/>
          <w:sz w:val="21"/>
          <w:szCs w:val="21"/>
          <w:lang w:eastAsia="zh-CN"/>
        </w:rPr>
        <w:t xml:space="preserve"> </w:t>
      </w:r>
      <w:r w:rsidR="00114D5E" w:rsidRPr="00114D5E">
        <w:rPr>
          <w:rFonts w:eastAsia="等线"/>
          <w:b w:val="0"/>
          <w:bCs/>
          <w:sz w:val="21"/>
          <w:szCs w:val="21"/>
          <w:lang w:eastAsia="zh-CN"/>
        </w:rPr>
        <w:t>Propagation mechanism areas definition</w:t>
      </w:r>
      <w:r w:rsidR="00BD2774" w:rsidRPr="00717CCA">
        <w:rPr>
          <w:rFonts w:eastAsia="等线"/>
          <w:b w:val="0"/>
          <w:bCs/>
          <w:sz w:val="21"/>
          <w:szCs w:val="21"/>
          <w:lang w:eastAsia="zh-CN"/>
        </w:rPr>
        <w:t xml:space="preserve"> in SRB model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39"/>
        <w:gridCol w:w="9190"/>
      </w:tblGrid>
      <w:tr w:rsidR="00BD2774" w:rsidRPr="00DD6FAA" w14:paraId="7734493B" w14:textId="77777777" w:rsidTr="00114D5E">
        <w:trPr>
          <w:trHeight w:val="137"/>
        </w:trPr>
        <w:tc>
          <w:tcPr>
            <w:tcW w:w="228" w:type="pct"/>
            <w:shd w:val="clear" w:color="auto" w:fill="auto"/>
            <w:tcMar>
              <w:top w:w="72" w:type="dxa"/>
              <w:left w:w="144" w:type="dxa"/>
              <w:bottom w:w="72" w:type="dxa"/>
              <w:right w:w="144" w:type="dxa"/>
            </w:tcMar>
            <w:vAlign w:val="center"/>
            <w:hideMark/>
          </w:tcPr>
          <w:p w14:paraId="1B91F183" w14:textId="77777777" w:rsidR="00BD2774" w:rsidRPr="00DD6FAA" w:rsidRDefault="00BD2774" w:rsidP="00BD2774">
            <w:pPr>
              <w:spacing w:after="0"/>
              <w:jc w:val="center"/>
            </w:pPr>
          </w:p>
        </w:tc>
        <w:tc>
          <w:tcPr>
            <w:tcW w:w="4772" w:type="pct"/>
            <w:shd w:val="clear" w:color="auto" w:fill="auto"/>
            <w:tcMar>
              <w:top w:w="72" w:type="dxa"/>
              <w:left w:w="144" w:type="dxa"/>
              <w:bottom w:w="72" w:type="dxa"/>
              <w:right w:w="144" w:type="dxa"/>
            </w:tcMar>
            <w:vAlign w:val="center"/>
            <w:hideMark/>
          </w:tcPr>
          <w:p w14:paraId="48EAEA88" w14:textId="77777777" w:rsidR="00BD2774" w:rsidRPr="00DD6FAA" w:rsidRDefault="00BD2774" w:rsidP="00BD2774">
            <w:pPr>
              <w:spacing w:after="0"/>
              <w:jc w:val="center"/>
            </w:pPr>
            <w:r w:rsidRPr="00DD6FAA">
              <w:rPr>
                <w:b/>
                <w:bCs/>
              </w:rPr>
              <w:t>Characteristics</w:t>
            </w:r>
          </w:p>
        </w:tc>
      </w:tr>
      <w:tr w:rsidR="00BD2774" w:rsidRPr="00DD6FAA" w14:paraId="271216F4" w14:textId="77777777" w:rsidTr="00114D5E">
        <w:trPr>
          <w:trHeight w:val="469"/>
        </w:trPr>
        <w:tc>
          <w:tcPr>
            <w:tcW w:w="228" w:type="pct"/>
            <w:shd w:val="clear" w:color="auto" w:fill="EFE8EF"/>
            <w:tcMar>
              <w:top w:w="72" w:type="dxa"/>
              <w:left w:w="144" w:type="dxa"/>
              <w:bottom w:w="72" w:type="dxa"/>
              <w:right w:w="144" w:type="dxa"/>
            </w:tcMar>
            <w:vAlign w:val="center"/>
            <w:hideMark/>
          </w:tcPr>
          <w:p w14:paraId="2BEA56DE" w14:textId="77777777" w:rsidR="00BD2774" w:rsidRPr="00DD6FAA" w:rsidRDefault="00BD2774" w:rsidP="00BD2774">
            <w:pPr>
              <w:spacing w:after="0"/>
              <w:jc w:val="center"/>
            </w:pPr>
            <w:r w:rsidRPr="00DD6FAA">
              <w:t>A</w:t>
            </w:r>
          </w:p>
        </w:tc>
        <w:tc>
          <w:tcPr>
            <w:tcW w:w="4772" w:type="pct"/>
            <w:shd w:val="clear" w:color="auto" w:fill="EFE8EF"/>
            <w:tcMar>
              <w:top w:w="72" w:type="dxa"/>
              <w:left w:w="144" w:type="dxa"/>
              <w:bottom w:w="72" w:type="dxa"/>
              <w:right w:w="144" w:type="dxa"/>
            </w:tcMar>
            <w:vAlign w:val="center"/>
            <w:hideMark/>
          </w:tcPr>
          <w:p w14:paraId="581354FE" w14:textId="77777777"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LOS between the Tx and Rx is still maintained despite the Rx being in the confined area under the bridge.</w:t>
            </w:r>
          </w:p>
          <w:p w14:paraId="78B08603" w14:textId="77777777"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LOS and little scattered MPCs from road surfaces and bridges dominate the propagation.</w:t>
            </w:r>
          </w:p>
        </w:tc>
      </w:tr>
      <w:tr w:rsidR="00BD2774" w:rsidRPr="00DD6FAA" w14:paraId="18FEE136" w14:textId="77777777" w:rsidTr="00114D5E">
        <w:trPr>
          <w:trHeight w:val="406"/>
        </w:trPr>
        <w:tc>
          <w:tcPr>
            <w:tcW w:w="228" w:type="pct"/>
            <w:shd w:val="clear" w:color="auto" w:fill="auto"/>
            <w:tcMar>
              <w:top w:w="72" w:type="dxa"/>
              <w:left w:w="144" w:type="dxa"/>
              <w:bottom w:w="72" w:type="dxa"/>
              <w:right w:w="144" w:type="dxa"/>
            </w:tcMar>
            <w:vAlign w:val="center"/>
            <w:hideMark/>
          </w:tcPr>
          <w:p w14:paraId="7C075DD6" w14:textId="77777777" w:rsidR="00BD2774" w:rsidRPr="00DD6FAA" w:rsidRDefault="00BD2774" w:rsidP="00BD2774">
            <w:pPr>
              <w:spacing w:after="0"/>
              <w:jc w:val="center"/>
            </w:pPr>
            <w:r w:rsidRPr="00DD6FAA">
              <w:t>B</w:t>
            </w:r>
          </w:p>
        </w:tc>
        <w:tc>
          <w:tcPr>
            <w:tcW w:w="4772" w:type="pct"/>
            <w:shd w:val="clear" w:color="auto" w:fill="auto"/>
            <w:tcMar>
              <w:top w:w="72" w:type="dxa"/>
              <w:left w:w="144" w:type="dxa"/>
              <w:bottom w:w="72" w:type="dxa"/>
              <w:right w:w="144" w:type="dxa"/>
            </w:tcMar>
            <w:vAlign w:val="center"/>
            <w:hideMark/>
          </w:tcPr>
          <w:p w14:paraId="41A7DAB8" w14:textId="7278C6DF"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LOS between Tx and Rx is still maintained even when the Rx has driven through the road bridge.</w:t>
            </w:r>
          </w:p>
          <w:p w14:paraId="5F7EA7F9" w14:textId="1E724609"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Compared to area A, Rx is in an open space and more MPCs from the environment can arrive at the Rx.</w:t>
            </w:r>
          </w:p>
        </w:tc>
      </w:tr>
      <w:tr w:rsidR="00BD2774" w:rsidRPr="00DD6FAA" w14:paraId="1D97C96B" w14:textId="77777777" w:rsidTr="00114D5E">
        <w:trPr>
          <w:trHeight w:val="642"/>
        </w:trPr>
        <w:tc>
          <w:tcPr>
            <w:tcW w:w="228" w:type="pct"/>
            <w:shd w:val="clear" w:color="auto" w:fill="EFE8EF"/>
            <w:tcMar>
              <w:top w:w="72" w:type="dxa"/>
              <w:left w:w="144" w:type="dxa"/>
              <w:bottom w:w="72" w:type="dxa"/>
              <w:right w:w="144" w:type="dxa"/>
            </w:tcMar>
            <w:vAlign w:val="center"/>
            <w:hideMark/>
          </w:tcPr>
          <w:p w14:paraId="0512A1B9" w14:textId="77777777" w:rsidR="00BD2774" w:rsidRPr="00DD6FAA" w:rsidRDefault="00BD2774" w:rsidP="00BD2774">
            <w:pPr>
              <w:spacing w:after="0"/>
              <w:jc w:val="center"/>
            </w:pPr>
            <w:r w:rsidRPr="00DD6FAA">
              <w:t>C</w:t>
            </w:r>
          </w:p>
        </w:tc>
        <w:tc>
          <w:tcPr>
            <w:tcW w:w="4772" w:type="pct"/>
            <w:shd w:val="clear" w:color="auto" w:fill="EFE8EF"/>
            <w:tcMar>
              <w:top w:w="72" w:type="dxa"/>
              <w:left w:w="144" w:type="dxa"/>
              <w:bottom w:w="72" w:type="dxa"/>
              <w:right w:w="144" w:type="dxa"/>
            </w:tcMar>
            <w:vAlign w:val="center"/>
            <w:hideMark/>
          </w:tcPr>
          <w:p w14:paraId="36D2E629" w14:textId="20F585D6"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Due to the existence of the road bridge, the LOS between Tx and Rx is blocked, despite the Rx has driven through the road bridge.</w:t>
            </w:r>
          </w:p>
          <w:p w14:paraId="53D49653" w14:textId="061C2FEC"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Only the scattered and diffracted MPCs from the scenario dominate the propagation.</w:t>
            </w:r>
          </w:p>
        </w:tc>
      </w:tr>
      <w:tr w:rsidR="00BD2774" w:rsidRPr="00DD6FAA" w14:paraId="05FC7A53" w14:textId="77777777" w:rsidTr="00114D5E">
        <w:trPr>
          <w:trHeight w:val="1080"/>
        </w:trPr>
        <w:tc>
          <w:tcPr>
            <w:tcW w:w="228" w:type="pct"/>
            <w:shd w:val="clear" w:color="auto" w:fill="auto"/>
            <w:tcMar>
              <w:top w:w="72" w:type="dxa"/>
              <w:left w:w="144" w:type="dxa"/>
              <w:bottom w:w="72" w:type="dxa"/>
              <w:right w:w="144" w:type="dxa"/>
            </w:tcMar>
            <w:vAlign w:val="center"/>
            <w:hideMark/>
          </w:tcPr>
          <w:p w14:paraId="6316CA7C" w14:textId="77777777" w:rsidR="00BD2774" w:rsidRPr="00DD6FAA" w:rsidRDefault="00BD2774" w:rsidP="00BD2774">
            <w:pPr>
              <w:spacing w:after="0"/>
              <w:jc w:val="center"/>
            </w:pPr>
            <w:r w:rsidRPr="00DD6FAA">
              <w:t>D</w:t>
            </w:r>
          </w:p>
        </w:tc>
        <w:tc>
          <w:tcPr>
            <w:tcW w:w="4772" w:type="pct"/>
            <w:shd w:val="clear" w:color="auto" w:fill="auto"/>
            <w:tcMar>
              <w:top w:w="72" w:type="dxa"/>
              <w:left w:w="144" w:type="dxa"/>
              <w:bottom w:w="72" w:type="dxa"/>
              <w:right w:w="144" w:type="dxa"/>
            </w:tcMar>
            <w:vAlign w:val="center"/>
            <w:hideMark/>
          </w:tcPr>
          <w:p w14:paraId="7C62F539" w14:textId="026727A9"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 xml:space="preserve">In urban vehicular communication scenarios, this situation only occurs when the Tx is deployed very near the road bridge. Thus, the situation where area D occurs is defined as the “Near distance situation”. </w:t>
            </w:r>
          </w:p>
          <w:p w14:paraId="7B668769" w14:textId="4A693757"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In this situation, the Rx is under the road bridge, but the LOS is blocked by the bridge. The MPCs from the environment dominate the propagation.</w:t>
            </w:r>
          </w:p>
          <w:p w14:paraId="2765C327" w14:textId="417CE03F" w:rsidR="00BD2774" w:rsidRPr="00DD6FAA" w:rsidRDefault="00BD2774" w:rsidP="00BD2774">
            <w:pPr>
              <w:pStyle w:val="aff0"/>
              <w:widowControl w:val="0"/>
              <w:numPr>
                <w:ilvl w:val="0"/>
                <w:numId w:val="40"/>
              </w:numPr>
              <w:overflowPunct/>
              <w:autoSpaceDE/>
              <w:autoSpaceDN/>
              <w:adjustRightInd/>
              <w:spacing w:after="0"/>
              <w:ind w:firstLineChars="0"/>
              <w:jc w:val="both"/>
              <w:textAlignment w:val="auto"/>
            </w:pPr>
            <w:r w:rsidRPr="00DD6FAA">
              <w:t>In both situations, area A and area C are the same. The difference is that area B in the “Far distance situation” is replaced by area D in the “Near distance situation”.</w:t>
            </w:r>
          </w:p>
        </w:tc>
      </w:tr>
    </w:tbl>
    <w:p w14:paraId="79352966" w14:textId="77777777" w:rsidR="00BD2774" w:rsidRPr="00BD2774" w:rsidRDefault="00BD2774" w:rsidP="00BD2774">
      <w:pPr>
        <w:rPr>
          <w:rFonts w:eastAsia="等线"/>
          <w:bCs/>
          <w:sz w:val="21"/>
          <w:szCs w:val="21"/>
          <w:lang w:eastAsia="zh-CN"/>
        </w:rPr>
      </w:pPr>
    </w:p>
    <w:p w14:paraId="0782371A" w14:textId="68F9E6B9" w:rsidR="00BD2774" w:rsidRPr="00BD2774" w:rsidRDefault="00BD2774" w:rsidP="00BD2774">
      <w:pPr>
        <w:jc w:val="center"/>
        <w:rPr>
          <w:rFonts w:eastAsia="等线"/>
          <w:bCs/>
          <w:sz w:val="21"/>
          <w:szCs w:val="21"/>
          <w:lang w:eastAsia="zh-CN"/>
        </w:rPr>
      </w:pPr>
      <w:r w:rsidRPr="00DD6FAA">
        <w:rPr>
          <w:noProof/>
          <w:lang w:eastAsia="zh-CN"/>
        </w:rPr>
        <w:drawing>
          <wp:inline distT="0" distB="0" distL="0" distR="0" wp14:anchorId="56154250" wp14:editId="089DE19D">
            <wp:extent cx="3381555" cy="1887371"/>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02872" cy="1899269"/>
                    </a:xfrm>
                    <a:prstGeom prst="rect">
                      <a:avLst/>
                    </a:prstGeom>
                    <a:noFill/>
                  </pic:spPr>
                </pic:pic>
              </a:graphicData>
            </a:graphic>
          </wp:inline>
        </w:drawing>
      </w:r>
    </w:p>
    <w:p w14:paraId="4FDFAC42" w14:textId="07AEAB68" w:rsidR="00BD2774" w:rsidRPr="00717CCA" w:rsidRDefault="00717CCA" w:rsidP="00717CCA">
      <w:pPr>
        <w:pStyle w:val="af2"/>
        <w:jc w:val="center"/>
        <w:rPr>
          <w:rFonts w:eastAsia="等线"/>
          <w:b w:val="0"/>
          <w:bCs/>
          <w:sz w:val="21"/>
          <w:szCs w:val="21"/>
          <w:lang w:val="en-US" w:eastAsia="zh-CN"/>
        </w:rPr>
      </w:pPr>
      <w:bookmarkStart w:id="15" w:name="_Ref165122165"/>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10</w:t>
      </w:r>
      <w:r w:rsidRPr="00717CCA">
        <w:rPr>
          <w:b w:val="0"/>
        </w:rPr>
        <w:fldChar w:fldCharType="end"/>
      </w:r>
      <w:bookmarkEnd w:id="15"/>
      <w:r w:rsidR="00BD2774" w:rsidRPr="00717CCA">
        <w:rPr>
          <w:rFonts w:eastAsia="等线"/>
          <w:b w:val="0"/>
          <w:bCs/>
          <w:sz w:val="21"/>
          <w:szCs w:val="21"/>
          <w:lang w:eastAsia="zh-CN"/>
        </w:rPr>
        <w:t xml:space="preserve"> Propagation mechanisms in SRB Model</w:t>
      </w:r>
    </w:p>
    <w:p w14:paraId="37252AE2" w14:textId="4F388F10" w:rsidR="00BD2774" w:rsidRPr="00C421C9" w:rsidRDefault="00BD2774" w:rsidP="00BD2774">
      <w:pPr>
        <w:jc w:val="both"/>
        <w:rPr>
          <w:sz w:val="21"/>
          <w:szCs w:val="21"/>
        </w:rPr>
      </w:pPr>
      <w:r w:rsidRPr="00C421C9">
        <w:rPr>
          <w:sz w:val="21"/>
          <w:szCs w:val="21"/>
        </w:rPr>
        <w:t xml:space="preserve">In the following SRB model, propagation mechanisms are divided into two sub-cases, shown in </w:t>
      </w:r>
      <w:r w:rsidR="00717CCA" w:rsidRPr="00C421C9">
        <w:rPr>
          <w:sz w:val="21"/>
          <w:szCs w:val="21"/>
        </w:rPr>
        <w:fldChar w:fldCharType="begin"/>
      </w:r>
      <w:r w:rsidR="00717CCA" w:rsidRPr="00C421C9">
        <w:rPr>
          <w:sz w:val="21"/>
          <w:szCs w:val="21"/>
        </w:rPr>
        <w:instrText xml:space="preserve"> REF _Ref165122165 \h </w:instrText>
      </w:r>
      <w:r w:rsidR="00C421C9" w:rsidRPr="00C421C9">
        <w:rPr>
          <w:sz w:val="21"/>
          <w:szCs w:val="21"/>
        </w:rPr>
        <w:instrText xml:space="preserve"> \* MERGEFORMAT </w:instrText>
      </w:r>
      <w:r w:rsidR="00717CCA" w:rsidRPr="00C421C9">
        <w:rPr>
          <w:sz w:val="21"/>
          <w:szCs w:val="21"/>
        </w:rPr>
      </w:r>
      <w:r w:rsidR="00717CCA" w:rsidRPr="00C421C9">
        <w:rPr>
          <w:sz w:val="21"/>
          <w:szCs w:val="21"/>
        </w:rPr>
        <w:fldChar w:fldCharType="separate"/>
      </w:r>
      <w:r w:rsidR="00717CCA" w:rsidRPr="00C421C9">
        <w:t xml:space="preserve">Figure </w:t>
      </w:r>
      <w:r w:rsidR="00717CCA" w:rsidRPr="00C421C9">
        <w:rPr>
          <w:noProof/>
        </w:rPr>
        <w:t>10</w:t>
      </w:r>
      <w:r w:rsidR="00717CCA" w:rsidRPr="00C421C9">
        <w:rPr>
          <w:sz w:val="21"/>
          <w:szCs w:val="21"/>
        </w:rPr>
        <w:fldChar w:fldCharType="end"/>
      </w:r>
      <w:r w:rsidRPr="00C421C9">
        <w:rPr>
          <w:sz w:val="21"/>
          <w:szCs w:val="21"/>
        </w:rPr>
        <w:t>. When the blockage influence of the bridge is not considered, LOS and reflection dominate the multipath propagation (case 1). When the bridge is regarded as a solid obstacle, and diffraction is the main propagation mechanism (case 2). Then different weighting coefficients</w:t>
      </w:r>
      <w:r w:rsidRPr="00C421C9">
        <w:rPr>
          <w:color w:val="FF0000"/>
          <w:sz w:val="21"/>
          <w:szCs w:val="21"/>
        </w:rPr>
        <w:t xml:space="preserve"> </w:t>
      </w:r>
      <w:r w:rsidRPr="00C421C9">
        <w:rPr>
          <w:sz w:val="21"/>
          <w:szCs w:val="21"/>
        </w:rPr>
        <w:t>α and β are assigned to these two situations respectively, and the final results can be calculated by combining the weighted results.</w:t>
      </w:r>
    </w:p>
    <w:p w14:paraId="7B866F9A" w14:textId="5BCEB200" w:rsidR="00BD2774" w:rsidRPr="00BD2774" w:rsidRDefault="00BD2774" w:rsidP="00BD2774">
      <w:pPr>
        <w:numPr>
          <w:ilvl w:val="255"/>
          <w:numId w:val="0"/>
        </w:numPr>
        <w:snapToGrid w:val="0"/>
        <w:jc w:val="both"/>
        <w:rPr>
          <w:b/>
          <w:i/>
          <w:iCs/>
          <w:sz w:val="21"/>
          <w:szCs w:val="21"/>
        </w:rPr>
      </w:pPr>
      <w:r w:rsidRPr="00BD2774">
        <w:rPr>
          <w:b/>
          <w:i/>
          <w:iCs/>
          <w:sz w:val="21"/>
          <w:szCs w:val="21"/>
        </w:rPr>
        <w:t>Proposal 1</w:t>
      </w:r>
      <w:r w:rsidRPr="00BD2774">
        <w:rPr>
          <w:rFonts w:hint="eastAsia"/>
          <w:b/>
          <w:i/>
          <w:iCs/>
          <w:sz w:val="21"/>
          <w:szCs w:val="21"/>
        </w:rPr>
        <w:t xml:space="preserve">: </w:t>
      </w:r>
      <w:r w:rsidRPr="00BD2774">
        <w:rPr>
          <w:b/>
          <w:i/>
          <w:iCs/>
          <w:sz w:val="21"/>
          <w:szCs w:val="21"/>
        </w:rPr>
        <w:t xml:space="preserve">LOS area and NLOS area due to the effect of road bridge can be </w:t>
      </w:r>
      <w:r w:rsidR="00D908D7">
        <w:rPr>
          <w:rFonts w:hint="eastAsia"/>
          <w:b/>
          <w:i/>
          <w:iCs/>
          <w:sz w:val="21"/>
          <w:szCs w:val="21"/>
          <w:lang w:eastAsia="zh-CN"/>
        </w:rPr>
        <w:t>determined</w:t>
      </w:r>
      <w:r w:rsidR="00D908D7" w:rsidRPr="00BD2774">
        <w:rPr>
          <w:b/>
          <w:i/>
          <w:iCs/>
          <w:sz w:val="21"/>
          <w:szCs w:val="21"/>
        </w:rPr>
        <w:t xml:space="preserve"> </w:t>
      </w:r>
      <w:r w:rsidRPr="00BD2774">
        <w:rPr>
          <w:b/>
          <w:i/>
          <w:iCs/>
          <w:sz w:val="21"/>
          <w:szCs w:val="21"/>
        </w:rPr>
        <w:t>based on the geometric relationships.</w:t>
      </w:r>
    </w:p>
    <w:p w14:paraId="6F7451B7" w14:textId="550C31E7" w:rsidR="00BD2774" w:rsidRPr="00BD2774" w:rsidRDefault="00BD2774" w:rsidP="00BD2774">
      <w:pPr>
        <w:numPr>
          <w:ilvl w:val="255"/>
          <w:numId w:val="0"/>
        </w:numPr>
        <w:snapToGrid w:val="0"/>
        <w:jc w:val="both"/>
        <w:rPr>
          <w:b/>
          <w:i/>
          <w:iCs/>
          <w:sz w:val="21"/>
          <w:szCs w:val="21"/>
        </w:rPr>
      </w:pPr>
      <w:r w:rsidRPr="00BD2774">
        <w:rPr>
          <w:b/>
          <w:i/>
          <w:iCs/>
          <w:sz w:val="21"/>
          <w:szCs w:val="21"/>
        </w:rPr>
        <w:t>Proposal 2</w:t>
      </w:r>
      <w:r w:rsidRPr="00BD2774">
        <w:rPr>
          <w:rFonts w:hint="eastAsia"/>
          <w:b/>
          <w:i/>
          <w:iCs/>
          <w:sz w:val="21"/>
          <w:szCs w:val="21"/>
        </w:rPr>
        <w:t xml:space="preserve">: </w:t>
      </w:r>
      <w:r w:rsidR="00002264">
        <w:rPr>
          <w:rFonts w:hint="eastAsia"/>
          <w:b/>
          <w:i/>
          <w:iCs/>
          <w:sz w:val="21"/>
          <w:szCs w:val="21"/>
          <w:lang w:eastAsia="zh-CN"/>
        </w:rPr>
        <w:t xml:space="preserve">For SRB channel modelling, </w:t>
      </w:r>
      <w:r w:rsidRPr="00BD2774">
        <w:rPr>
          <w:b/>
          <w:i/>
          <w:iCs/>
          <w:sz w:val="21"/>
          <w:szCs w:val="21"/>
        </w:rPr>
        <w:t>propagation areas can be divided into different parts, where LOS, reflection and diffraction will have different proportions.</w:t>
      </w:r>
    </w:p>
    <w:p w14:paraId="3F3F36F6" w14:textId="594D6235" w:rsidR="00BD2774" w:rsidRPr="00BD2774" w:rsidRDefault="00BD2774" w:rsidP="00BD2774">
      <w:pPr>
        <w:overflowPunct/>
        <w:adjustRightInd/>
        <w:snapToGrid w:val="0"/>
        <w:spacing w:beforeLines="50" w:before="120" w:afterLines="50" w:after="120" w:line="360" w:lineRule="auto"/>
        <w:jc w:val="both"/>
        <w:textAlignment w:val="auto"/>
        <w:rPr>
          <w:b/>
          <w:sz w:val="21"/>
          <w:szCs w:val="21"/>
          <w:u w:val="single"/>
          <w:lang w:eastAsia="zh-CN"/>
        </w:rPr>
      </w:pPr>
      <w:r w:rsidRPr="00BD2774">
        <w:rPr>
          <w:b/>
          <w:sz w:val="21"/>
          <w:szCs w:val="21"/>
          <w:u w:val="single"/>
          <w:lang w:eastAsia="zh-CN"/>
        </w:rPr>
        <w:t>SRB Model</w:t>
      </w:r>
    </w:p>
    <w:p w14:paraId="772C50DB" w14:textId="5E009CB6" w:rsidR="00BD2774" w:rsidRPr="00BD2774" w:rsidRDefault="00BD2774" w:rsidP="00BD2774">
      <w:pPr>
        <w:jc w:val="both"/>
        <w:rPr>
          <w:sz w:val="21"/>
          <w:szCs w:val="21"/>
        </w:rPr>
      </w:pPr>
      <w:r w:rsidRPr="00BD2774">
        <w:rPr>
          <w:sz w:val="21"/>
          <w:szCs w:val="21"/>
        </w:rPr>
        <w:t xml:space="preserve">Combining the factors mentioned above, the propagation loss </w:t>
      </w:r>
      <w:r w:rsidR="00C421C9">
        <w:rPr>
          <w:sz w:val="21"/>
          <w:szCs w:val="21"/>
        </w:rPr>
        <w:t>calculated from</w:t>
      </w:r>
      <w:r w:rsidR="00AE6D31">
        <w:rPr>
          <w:sz w:val="21"/>
          <w:szCs w:val="21"/>
        </w:rPr>
        <w:t xml:space="preserve"> SRB model can be expressed as</w:t>
      </w:r>
    </w:p>
    <w:p w14:paraId="52E049ED" w14:textId="5888E3EF" w:rsidR="00BD2774" w:rsidRPr="00BD2774" w:rsidRDefault="00C421C9" w:rsidP="00BD2774">
      <w:pPr>
        <w:snapToGrid w:val="0"/>
        <w:spacing w:after="120"/>
        <w:jc w:val="center"/>
        <w:rPr>
          <w:rFonts w:eastAsia="等线"/>
          <w:bCs/>
          <w:sz w:val="21"/>
          <w:szCs w:val="21"/>
          <w:lang w:eastAsia="zh-CN"/>
        </w:rPr>
      </w:pPr>
      <w:r w:rsidRPr="00BD2774">
        <w:rPr>
          <w:position w:val="-12"/>
          <w:sz w:val="21"/>
          <w:szCs w:val="21"/>
        </w:rPr>
        <w:object w:dxaOrig="5220" w:dyaOrig="360" w14:anchorId="0530E148">
          <v:shape id="_x0000_i1026" type="#_x0000_t75" style="width:261.5pt;height:19pt" o:ole="">
            <v:imagedata r:id="rId23" o:title=""/>
          </v:shape>
          <o:OLEObject Type="Embed" ProgID="Equation.DSMT4" ShapeID="_x0000_i1026" DrawAspect="Content" ObjectID="_1776881996" r:id="rId24"/>
        </w:object>
      </w:r>
      <w:r w:rsidR="00AE6D31">
        <w:rPr>
          <w:sz w:val="21"/>
          <w:szCs w:val="21"/>
        </w:rPr>
        <w:t>,</w:t>
      </w:r>
    </w:p>
    <w:p w14:paraId="708BFB34" w14:textId="2812668C" w:rsidR="00BD2774" w:rsidRPr="00BD2774" w:rsidRDefault="00AE6D31" w:rsidP="00BD2774">
      <w:pPr>
        <w:jc w:val="both"/>
        <w:rPr>
          <w:sz w:val="21"/>
          <w:szCs w:val="21"/>
        </w:rPr>
      </w:pPr>
      <w:r>
        <w:rPr>
          <w:sz w:val="21"/>
          <w:szCs w:val="21"/>
        </w:rPr>
        <w:t>w</w:t>
      </w:r>
      <w:r w:rsidR="00BD2774" w:rsidRPr="00BD2774">
        <w:rPr>
          <w:sz w:val="21"/>
          <w:szCs w:val="21"/>
        </w:rPr>
        <w:t xml:space="preserve">here </w:t>
      </w:r>
      <w:r w:rsidR="00BD2774" w:rsidRPr="00BD2774">
        <w:rPr>
          <w:i/>
          <w:sz w:val="21"/>
          <w:szCs w:val="21"/>
        </w:rPr>
        <w:t>α</w:t>
      </w:r>
      <w:r w:rsidR="00BD2774" w:rsidRPr="00BD2774">
        <w:rPr>
          <w:sz w:val="21"/>
          <w:szCs w:val="21"/>
          <w:vertAlign w:val="subscript"/>
        </w:rPr>
        <w:t>i</w:t>
      </w:r>
      <w:r w:rsidR="00BD2774" w:rsidRPr="00BD2774">
        <w:rPr>
          <w:sz w:val="21"/>
          <w:szCs w:val="21"/>
        </w:rPr>
        <w:t xml:space="preserve"> and </w:t>
      </w:r>
      <w:r w:rsidR="00BD2774" w:rsidRPr="00BD2774">
        <w:rPr>
          <w:i/>
          <w:sz w:val="21"/>
          <w:szCs w:val="21"/>
        </w:rPr>
        <w:t>β</w:t>
      </w:r>
      <w:r w:rsidR="00BD2774" w:rsidRPr="00BD2774">
        <w:rPr>
          <w:sz w:val="21"/>
          <w:szCs w:val="21"/>
          <w:vertAlign w:val="subscript"/>
        </w:rPr>
        <w:t>i</w:t>
      </w:r>
      <w:r w:rsidR="00BD2774" w:rsidRPr="00BD2774">
        <w:rPr>
          <w:sz w:val="21"/>
          <w:szCs w:val="21"/>
        </w:rPr>
        <w:t xml:space="preserve"> represent the regression weight coefficients for each area</w:t>
      </w:r>
      <w:r w:rsidR="00BD2774" w:rsidRPr="00BD2774">
        <w:rPr>
          <w:rFonts w:hint="eastAsia"/>
          <w:sz w:val="21"/>
          <w:szCs w:val="21"/>
        </w:rPr>
        <w:t>,</w:t>
      </w:r>
      <w:r w:rsidR="00BD2774" w:rsidRPr="00BD2774">
        <w:rPr>
          <w:sz w:val="21"/>
          <w:szCs w:val="21"/>
        </w:rPr>
        <w:t xml:space="preserve"> i.e., areas A-D.</w:t>
      </w:r>
    </w:p>
    <w:p w14:paraId="4530E543" w14:textId="6F2B31A8" w:rsidR="00BD2774" w:rsidRPr="00BD2774" w:rsidRDefault="00000000" w:rsidP="00BD2774">
      <w:pPr>
        <w:pStyle w:val="aff0"/>
        <w:widowControl w:val="0"/>
        <w:numPr>
          <w:ilvl w:val="0"/>
          <w:numId w:val="41"/>
        </w:numPr>
        <w:overflowPunct/>
        <w:autoSpaceDE/>
        <w:autoSpaceDN/>
        <w:adjustRightInd/>
        <w:spacing w:after="0"/>
        <w:ind w:firstLineChars="0"/>
        <w:jc w:val="both"/>
        <w:textAlignment w:val="auto"/>
        <w:rPr>
          <w:sz w:val="21"/>
          <w:szCs w:val="21"/>
        </w:rPr>
      </w:pPr>
      <m:oMath>
        <m:sSub>
          <m:sSubPr>
            <m:ctrlPr>
              <w:rPr>
                <w:rFonts w:ascii="Cambria Math" w:hAnsi="Cambria Math"/>
                <w:b/>
                <w:bCs/>
                <w:i/>
                <w:iCs/>
                <w:sz w:val="21"/>
                <w:szCs w:val="21"/>
              </w:rPr>
            </m:ctrlPr>
          </m:sSubPr>
          <m:e>
            <m:r>
              <m:rPr>
                <m:sty m:val="bi"/>
              </m:rPr>
              <w:rPr>
                <w:rFonts w:ascii="Cambria Math" w:hAnsi="Cambria Math"/>
                <w:sz w:val="21"/>
                <w:szCs w:val="21"/>
              </w:rPr>
              <m:t>PL</m:t>
            </m:r>
          </m:e>
          <m:sub>
            <m:r>
              <m:rPr>
                <m:sty m:val="bi"/>
              </m:rPr>
              <w:rPr>
                <w:rFonts w:ascii="Cambria Math" w:hAnsi="Cambria Math"/>
                <w:sz w:val="21"/>
                <w:szCs w:val="21"/>
              </w:rPr>
              <m:t>case</m:t>
            </m:r>
            <m:r>
              <m:rPr>
                <m:sty m:val="bi"/>
              </m:rPr>
              <w:rPr>
                <w:rFonts w:ascii="Cambria Math" w:hAnsi="Cambria Math"/>
                <w:sz w:val="21"/>
                <w:szCs w:val="21"/>
              </w:rPr>
              <m:t>1</m:t>
            </m:r>
          </m:sub>
        </m:sSub>
      </m:oMath>
      <w:r w:rsidR="00BD2774" w:rsidRPr="00BD2774">
        <w:rPr>
          <w:sz w:val="21"/>
          <w:szCs w:val="21"/>
        </w:rPr>
        <w:t xml:space="preserve"> can be calculated by the existing propagation model (UMi model)</w:t>
      </w:r>
      <w:r w:rsidR="00CA6012">
        <w:rPr>
          <w:rFonts w:hint="eastAsia"/>
          <w:sz w:val="21"/>
          <w:szCs w:val="21"/>
          <w:lang w:eastAsia="zh-CN"/>
        </w:rPr>
        <w:t xml:space="preserve"> [2]</w:t>
      </w:r>
      <w:r w:rsidR="00F92015">
        <w:rPr>
          <w:rFonts w:hint="eastAsia"/>
          <w:sz w:val="21"/>
          <w:szCs w:val="21"/>
          <w:lang w:eastAsia="zh-CN"/>
        </w:rPr>
        <w:t xml:space="preserve"> as:</w:t>
      </w:r>
    </w:p>
    <w:p w14:paraId="0EB42F98" w14:textId="65DDA918" w:rsidR="00BD2774" w:rsidRPr="00BD2774" w:rsidRDefault="00BD2774" w:rsidP="00BD2774">
      <w:pPr>
        <w:jc w:val="center"/>
        <w:rPr>
          <w:sz w:val="21"/>
          <w:szCs w:val="21"/>
        </w:rPr>
      </w:pPr>
      <w:r w:rsidRPr="00BD2774">
        <w:rPr>
          <w:position w:val="-52"/>
          <w:sz w:val="21"/>
          <w:szCs w:val="21"/>
        </w:rPr>
        <w:object w:dxaOrig="6500" w:dyaOrig="1160" w14:anchorId="15140CA3">
          <v:shape id="_x0000_i1027" type="#_x0000_t75" style="width:324.5pt;height:58pt" o:ole="">
            <v:imagedata r:id="rId25" o:title=""/>
          </v:shape>
          <o:OLEObject Type="Embed" ProgID="Equation.DSMT4" ShapeID="_x0000_i1027" DrawAspect="Content" ObjectID="_1776881997" r:id="rId26"/>
        </w:object>
      </w:r>
      <w:r w:rsidR="00AE6D31">
        <w:rPr>
          <w:sz w:val="21"/>
          <w:szCs w:val="21"/>
        </w:rPr>
        <w:t>.</w:t>
      </w:r>
    </w:p>
    <w:p w14:paraId="319293EA" w14:textId="214ABB48" w:rsidR="00BD2774" w:rsidRPr="00BD2774" w:rsidRDefault="00000000" w:rsidP="00BD2774">
      <w:pPr>
        <w:pStyle w:val="aff0"/>
        <w:widowControl w:val="0"/>
        <w:numPr>
          <w:ilvl w:val="0"/>
          <w:numId w:val="42"/>
        </w:numPr>
        <w:overflowPunct/>
        <w:autoSpaceDE/>
        <w:autoSpaceDN/>
        <w:adjustRightInd/>
        <w:spacing w:after="0"/>
        <w:ind w:firstLineChars="0"/>
        <w:jc w:val="both"/>
        <w:textAlignment w:val="auto"/>
        <w:rPr>
          <w:sz w:val="21"/>
          <w:szCs w:val="21"/>
        </w:rPr>
      </w:pPr>
      <m:oMath>
        <m:sSub>
          <m:sSubPr>
            <m:ctrlPr>
              <w:rPr>
                <w:rFonts w:ascii="Cambria Math" w:hAnsi="Cambria Math"/>
                <w:b/>
                <w:bCs/>
                <w:i/>
                <w:iCs/>
                <w:sz w:val="21"/>
                <w:szCs w:val="21"/>
              </w:rPr>
            </m:ctrlPr>
          </m:sSubPr>
          <m:e>
            <m:r>
              <m:rPr>
                <m:sty m:val="bi"/>
              </m:rPr>
              <w:rPr>
                <w:rFonts w:ascii="Cambria Math" w:hAnsi="Cambria Math"/>
                <w:sz w:val="21"/>
                <w:szCs w:val="21"/>
              </w:rPr>
              <m:t>PL</m:t>
            </m:r>
          </m:e>
          <m:sub>
            <m:r>
              <m:rPr>
                <m:sty m:val="bi"/>
              </m:rPr>
              <w:rPr>
                <w:rFonts w:ascii="Cambria Math" w:hAnsi="Cambria Math"/>
                <w:sz w:val="21"/>
                <w:szCs w:val="21"/>
              </w:rPr>
              <m:t>case</m:t>
            </m:r>
            <m:r>
              <m:rPr>
                <m:sty m:val="bi"/>
              </m:rPr>
              <w:rPr>
                <w:rFonts w:ascii="Cambria Math" w:hAnsi="Cambria Math"/>
                <w:sz w:val="21"/>
                <w:szCs w:val="21"/>
              </w:rPr>
              <m:t>2</m:t>
            </m:r>
          </m:sub>
        </m:sSub>
      </m:oMath>
      <w:r w:rsidR="00BD2774" w:rsidRPr="00BD2774">
        <w:rPr>
          <w:sz w:val="21"/>
          <w:szCs w:val="21"/>
        </w:rPr>
        <w:t xml:space="preserve"> can be calculated by the multi-edge diffraction </w:t>
      </w:r>
      <w:r w:rsidR="00CE4078">
        <w:rPr>
          <w:sz w:val="21"/>
          <w:szCs w:val="21"/>
        </w:rPr>
        <w:t>m</w:t>
      </w:r>
      <w:r w:rsidR="00BD2774" w:rsidRPr="00BD2774">
        <w:rPr>
          <w:sz w:val="21"/>
          <w:szCs w:val="21"/>
        </w:rPr>
        <w:t>odel (Deygout model)</w:t>
      </w:r>
      <w:r w:rsidR="00CA6012">
        <w:rPr>
          <w:rFonts w:hint="eastAsia"/>
          <w:sz w:val="21"/>
          <w:szCs w:val="21"/>
          <w:lang w:eastAsia="zh-CN"/>
        </w:rPr>
        <w:t xml:space="preserve"> [5, 6]</w:t>
      </w:r>
      <w:r w:rsidR="00BD2774" w:rsidRPr="00BD2774">
        <w:rPr>
          <w:sz w:val="21"/>
          <w:szCs w:val="21"/>
        </w:rPr>
        <w:t>.</w:t>
      </w:r>
    </w:p>
    <w:p w14:paraId="5F414C9A" w14:textId="6DA6D3FE" w:rsidR="00BD2774" w:rsidRPr="00BD2774" w:rsidRDefault="00AE6D31" w:rsidP="00BD2774">
      <w:pPr>
        <w:pStyle w:val="aff0"/>
        <w:widowControl w:val="0"/>
        <w:numPr>
          <w:ilvl w:val="0"/>
          <w:numId w:val="42"/>
        </w:numPr>
        <w:overflowPunct/>
        <w:autoSpaceDE/>
        <w:autoSpaceDN/>
        <w:adjustRightInd/>
        <w:spacing w:after="0"/>
        <w:ind w:firstLineChars="0"/>
        <w:jc w:val="both"/>
        <w:textAlignment w:val="auto"/>
        <w:rPr>
          <w:sz w:val="21"/>
          <w:szCs w:val="21"/>
        </w:rPr>
      </w:pPr>
      <w:r>
        <w:rPr>
          <w:sz w:val="21"/>
          <w:szCs w:val="21"/>
        </w:rPr>
        <w:t>For the Deygout model</w:t>
      </w:r>
    </w:p>
    <w:p w14:paraId="67248C8E" w14:textId="71AD20EB" w:rsidR="00BD2774" w:rsidRPr="00BD2774" w:rsidRDefault="00BD2774" w:rsidP="00BD2774">
      <w:pPr>
        <w:pStyle w:val="aff0"/>
        <w:ind w:left="420"/>
        <w:jc w:val="both"/>
        <w:rPr>
          <w:sz w:val="21"/>
          <w:szCs w:val="21"/>
        </w:rPr>
      </w:pPr>
      <w:r w:rsidRPr="00BD2774">
        <w:rPr>
          <w:sz w:val="21"/>
          <w:szCs w:val="21"/>
        </w:rPr>
        <w:t xml:space="preserve">The final diffraction loss </w:t>
      </w:r>
      <w:r w:rsidRPr="00BD2774">
        <w:rPr>
          <w:i/>
          <w:sz w:val="21"/>
          <w:szCs w:val="21"/>
        </w:rPr>
        <w:t>L</w:t>
      </w:r>
      <w:r w:rsidRPr="00BD2774">
        <w:rPr>
          <w:sz w:val="21"/>
          <w:szCs w:val="21"/>
          <w:vertAlign w:val="subscript"/>
        </w:rPr>
        <w:t>dif</w:t>
      </w:r>
      <w:r w:rsidRPr="00BD2774">
        <w:rPr>
          <w:sz w:val="21"/>
          <w:szCs w:val="21"/>
        </w:rPr>
        <w:t xml:space="preserve"> of the Deygout model is calculated by combining the following three diffraction losses in linear domain: first is identifying the main obstacle (HK1) with the Fresnel parameter </w:t>
      </w:r>
      <w:r w:rsidRPr="00BD2774">
        <w:rPr>
          <w:i/>
          <w:sz w:val="21"/>
          <w:szCs w:val="21"/>
        </w:rPr>
        <w:t>v</w:t>
      </w:r>
      <w:r w:rsidRPr="00BD2774">
        <w:rPr>
          <w:sz w:val="21"/>
          <w:szCs w:val="21"/>
          <w:vertAlign w:val="subscript"/>
        </w:rPr>
        <w:t>1</w:t>
      </w:r>
      <w:r w:rsidRPr="00BD2774">
        <w:rPr>
          <w:sz w:val="21"/>
          <w:szCs w:val="21"/>
        </w:rPr>
        <w:t xml:space="preserve"> and effective height </w:t>
      </w:r>
      <w:r w:rsidRPr="00BD2774">
        <w:rPr>
          <w:i/>
          <w:sz w:val="21"/>
          <w:szCs w:val="21"/>
        </w:rPr>
        <w:t>H</w:t>
      </w:r>
      <w:r w:rsidRPr="00BD2774">
        <w:rPr>
          <w:sz w:val="21"/>
          <w:szCs w:val="21"/>
          <w:vertAlign w:val="subscript"/>
        </w:rPr>
        <w:t>1</w:t>
      </w:r>
      <w:r w:rsidRPr="00BD2774">
        <w:rPr>
          <w:sz w:val="21"/>
          <w:szCs w:val="21"/>
        </w:rPr>
        <w:t xml:space="preserve">; then is the subobstacle (HK2) between the Tx and the HK1 with </w:t>
      </w:r>
      <w:r w:rsidRPr="00BD2774">
        <w:rPr>
          <w:i/>
          <w:sz w:val="21"/>
          <w:szCs w:val="21"/>
        </w:rPr>
        <w:t>v</w:t>
      </w:r>
      <w:r w:rsidRPr="00BD2774">
        <w:rPr>
          <w:sz w:val="21"/>
          <w:szCs w:val="21"/>
          <w:vertAlign w:val="subscript"/>
        </w:rPr>
        <w:t>2</w:t>
      </w:r>
      <w:r w:rsidRPr="00BD2774">
        <w:rPr>
          <w:sz w:val="21"/>
          <w:szCs w:val="21"/>
        </w:rPr>
        <w:t xml:space="preserve"> and effective height </w:t>
      </w:r>
      <w:r w:rsidRPr="00BD2774">
        <w:rPr>
          <w:i/>
          <w:sz w:val="21"/>
          <w:szCs w:val="21"/>
        </w:rPr>
        <w:t>H</w:t>
      </w:r>
      <w:r w:rsidRPr="00BD2774">
        <w:rPr>
          <w:sz w:val="21"/>
          <w:szCs w:val="21"/>
          <w:vertAlign w:val="subscript"/>
        </w:rPr>
        <w:t>2</w:t>
      </w:r>
      <w:r w:rsidRPr="00BD2774">
        <w:rPr>
          <w:sz w:val="21"/>
          <w:szCs w:val="21"/>
        </w:rPr>
        <w:t xml:space="preserve">, and the subobstacle (HK3) between the HK1 and the Rx with </w:t>
      </w:r>
      <w:r w:rsidRPr="00BD2774">
        <w:rPr>
          <w:i/>
          <w:sz w:val="21"/>
          <w:szCs w:val="21"/>
        </w:rPr>
        <w:t>v</w:t>
      </w:r>
      <w:r w:rsidRPr="00BD2774">
        <w:rPr>
          <w:sz w:val="21"/>
          <w:szCs w:val="21"/>
          <w:vertAlign w:val="subscript"/>
        </w:rPr>
        <w:t>3</w:t>
      </w:r>
      <w:r w:rsidRPr="00BD2774">
        <w:rPr>
          <w:sz w:val="21"/>
          <w:szCs w:val="21"/>
        </w:rPr>
        <w:t xml:space="preserve"> and effective height </w:t>
      </w:r>
      <w:r w:rsidRPr="00BD2774">
        <w:rPr>
          <w:i/>
          <w:sz w:val="21"/>
          <w:szCs w:val="21"/>
        </w:rPr>
        <w:t>H</w:t>
      </w:r>
      <w:r w:rsidRPr="00BD2774">
        <w:rPr>
          <w:sz w:val="21"/>
          <w:szCs w:val="21"/>
          <w:vertAlign w:val="subscript"/>
        </w:rPr>
        <w:t>3</w:t>
      </w:r>
      <w:r w:rsidRPr="00BD2774">
        <w:rPr>
          <w:sz w:val="21"/>
          <w:szCs w:val="21"/>
        </w:rPr>
        <w:t>.</w:t>
      </w:r>
      <w:r w:rsidR="00AE6D31">
        <w:rPr>
          <w:sz w:val="21"/>
          <w:szCs w:val="21"/>
        </w:rPr>
        <w:t xml:space="preserve"> The expression is as following</w:t>
      </w:r>
    </w:p>
    <w:p w14:paraId="003110E9" w14:textId="19D4C226" w:rsidR="00BD2774" w:rsidRPr="00BD2774" w:rsidRDefault="00BD2774" w:rsidP="00BD2774">
      <w:pPr>
        <w:pStyle w:val="aff0"/>
        <w:ind w:left="420"/>
        <w:jc w:val="center"/>
        <w:rPr>
          <w:sz w:val="21"/>
          <w:szCs w:val="21"/>
        </w:rPr>
      </w:pPr>
      <w:r w:rsidRPr="00BD2774">
        <w:rPr>
          <w:position w:val="-14"/>
          <w:sz w:val="21"/>
          <w:szCs w:val="21"/>
        </w:rPr>
        <w:object w:dxaOrig="2140" w:dyaOrig="380" w14:anchorId="3D358B87">
          <v:shape id="_x0000_i1028" type="#_x0000_t75" style="width:107.5pt;height:19.5pt" o:ole="">
            <v:imagedata r:id="rId27" o:title=""/>
          </v:shape>
          <o:OLEObject Type="Embed" ProgID="Equation.DSMT4" ShapeID="_x0000_i1028" DrawAspect="Content" ObjectID="_1776881998" r:id="rId28"/>
        </w:object>
      </w:r>
      <w:r w:rsidR="00AE6D31">
        <w:rPr>
          <w:sz w:val="21"/>
          <w:szCs w:val="21"/>
        </w:rPr>
        <w:t>,</w:t>
      </w:r>
    </w:p>
    <w:p w14:paraId="75626EA4" w14:textId="01C6D8E8" w:rsidR="00BD2774" w:rsidRDefault="00AE6D31" w:rsidP="00AE6D31">
      <w:pPr>
        <w:pStyle w:val="aff0"/>
        <w:ind w:left="420" w:firstLineChars="0" w:firstLine="0"/>
        <w:jc w:val="both"/>
        <w:rPr>
          <w:sz w:val="21"/>
          <w:szCs w:val="21"/>
        </w:rPr>
      </w:pPr>
      <w:r>
        <w:rPr>
          <w:sz w:val="21"/>
          <w:szCs w:val="21"/>
        </w:rPr>
        <w:t>w</w:t>
      </w:r>
      <w:r w:rsidR="00BD2774" w:rsidRPr="00BD2774">
        <w:rPr>
          <w:sz w:val="21"/>
          <w:szCs w:val="21"/>
        </w:rPr>
        <w:t xml:space="preserve">here </w:t>
      </w:r>
      <w:r w:rsidR="00BD2774" w:rsidRPr="00BD2774">
        <w:rPr>
          <w:position w:val="-16"/>
          <w:sz w:val="21"/>
          <w:szCs w:val="21"/>
        </w:rPr>
        <w:object w:dxaOrig="2620" w:dyaOrig="440" w14:anchorId="4A368A5E">
          <v:shape id="_x0000_i1029" type="#_x0000_t75" style="width:130.5pt;height:22pt" o:ole="">
            <v:imagedata r:id="rId29" o:title=""/>
          </v:shape>
          <o:OLEObject Type="Embed" ProgID="Equation.DSMT4" ShapeID="_x0000_i1029" DrawAspect="Content" ObjectID="_1776881999" r:id="rId30"/>
        </w:object>
      </w:r>
      <w:r w:rsidR="00BD2774" w:rsidRPr="00BD2774">
        <w:rPr>
          <w:sz w:val="21"/>
          <w:szCs w:val="21"/>
        </w:rPr>
        <w:t>and here, the knife-edge correction factor, γ is 0.35, i.e.,</w:t>
      </w:r>
      <w:r w:rsidR="00BD2774" w:rsidRPr="00BD2774">
        <w:rPr>
          <w:position w:val="-28"/>
          <w:sz w:val="21"/>
          <w:szCs w:val="21"/>
        </w:rPr>
        <w:object w:dxaOrig="2920" w:dyaOrig="660" w14:anchorId="29670733">
          <v:shape id="_x0000_i1030" type="#_x0000_t75" style="width:145.5pt;height:34pt" o:ole="">
            <v:imagedata r:id="rId31" o:title=""/>
          </v:shape>
          <o:OLEObject Type="Embed" ProgID="Equation.DSMT4" ShapeID="_x0000_i1030" DrawAspect="Content" ObjectID="_1776882000" r:id="rId32"/>
        </w:object>
      </w:r>
      <w:r>
        <w:rPr>
          <w:sz w:val="21"/>
          <w:szCs w:val="21"/>
        </w:rPr>
        <w:t>.</w:t>
      </w:r>
    </w:p>
    <w:p w14:paraId="189143FC" w14:textId="77777777" w:rsidR="00717CCA" w:rsidRPr="00717CCA" w:rsidRDefault="00717CCA" w:rsidP="00717CCA">
      <w:pPr>
        <w:pStyle w:val="aff0"/>
        <w:ind w:left="420"/>
        <w:jc w:val="center"/>
        <w:rPr>
          <w:sz w:val="21"/>
          <w:szCs w:val="21"/>
        </w:rPr>
      </w:pPr>
      <w:r w:rsidRPr="00717CCA">
        <w:rPr>
          <w:position w:val="-114"/>
          <w:sz w:val="21"/>
          <w:szCs w:val="21"/>
        </w:rPr>
        <w:object w:dxaOrig="4959" w:dyaOrig="2420" w14:anchorId="5875A9C1">
          <v:shape id="_x0000_i1031" type="#_x0000_t75" style="width:248pt;height:121.5pt" o:ole="">
            <v:imagedata r:id="rId33" o:title=""/>
          </v:shape>
          <o:OLEObject Type="Embed" ProgID="Equation.DSMT4" ShapeID="_x0000_i1031" DrawAspect="Content" ObjectID="_1776882001" r:id="rId34"/>
        </w:object>
      </w:r>
    </w:p>
    <w:p w14:paraId="17E9D31F" w14:textId="1B93638F" w:rsidR="00717CCA" w:rsidRPr="00717CCA" w:rsidRDefault="00717CCA" w:rsidP="00717CCA">
      <w:pPr>
        <w:pStyle w:val="aff0"/>
        <w:ind w:left="420" w:firstLineChars="0" w:firstLine="0"/>
        <w:jc w:val="both"/>
        <w:rPr>
          <w:sz w:val="21"/>
          <w:szCs w:val="21"/>
        </w:rPr>
      </w:pPr>
      <w:r w:rsidRPr="00717CCA">
        <w:rPr>
          <w:sz w:val="21"/>
          <w:szCs w:val="21"/>
        </w:rPr>
        <w:t xml:space="preserve">where </w:t>
      </w:r>
      <w:r w:rsidRPr="00717CCA">
        <w:rPr>
          <w:i/>
          <w:sz w:val="21"/>
          <w:szCs w:val="21"/>
        </w:rPr>
        <w:t>d</w:t>
      </w:r>
      <w:r w:rsidRPr="00717CCA">
        <w:rPr>
          <w:sz w:val="21"/>
          <w:szCs w:val="21"/>
          <w:vertAlign w:val="subscript"/>
        </w:rPr>
        <w:t>1</w:t>
      </w:r>
      <w:r w:rsidRPr="00717CCA">
        <w:rPr>
          <w:sz w:val="21"/>
          <w:szCs w:val="21"/>
        </w:rPr>
        <w:t xml:space="preserve">, </w:t>
      </w:r>
      <w:r w:rsidRPr="00717CCA">
        <w:rPr>
          <w:i/>
          <w:sz w:val="21"/>
          <w:szCs w:val="21"/>
        </w:rPr>
        <w:t>d</w:t>
      </w:r>
      <w:r w:rsidRPr="00717CCA">
        <w:rPr>
          <w:sz w:val="21"/>
          <w:szCs w:val="21"/>
          <w:vertAlign w:val="subscript"/>
        </w:rPr>
        <w:t>2</w:t>
      </w:r>
      <w:r w:rsidRPr="00717CCA">
        <w:rPr>
          <w:sz w:val="21"/>
          <w:szCs w:val="21"/>
        </w:rPr>
        <w:t xml:space="preserve">, </w:t>
      </w:r>
      <w:r w:rsidRPr="00717CCA">
        <w:rPr>
          <w:i/>
          <w:sz w:val="21"/>
          <w:szCs w:val="21"/>
        </w:rPr>
        <w:t>d</w:t>
      </w:r>
      <w:r w:rsidRPr="00717CCA">
        <w:rPr>
          <w:sz w:val="21"/>
          <w:szCs w:val="21"/>
          <w:vertAlign w:val="subscript"/>
        </w:rPr>
        <w:t>3</w:t>
      </w:r>
      <w:r w:rsidRPr="00717CCA">
        <w:rPr>
          <w:sz w:val="21"/>
          <w:szCs w:val="21"/>
        </w:rPr>
        <w:t xml:space="preserve">, and </w:t>
      </w:r>
      <w:r w:rsidRPr="00717CCA">
        <w:rPr>
          <w:i/>
          <w:sz w:val="21"/>
          <w:szCs w:val="21"/>
        </w:rPr>
        <w:t>d</w:t>
      </w:r>
      <w:r w:rsidRPr="00717CCA">
        <w:rPr>
          <w:sz w:val="21"/>
          <w:szCs w:val="21"/>
          <w:vertAlign w:val="subscript"/>
        </w:rPr>
        <w:t>4</w:t>
      </w:r>
      <w:r w:rsidRPr="00717CCA">
        <w:rPr>
          <w:sz w:val="21"/>
          <w:szCs w:val="21"/>
        </w:rPr>
        <w:t xml:space="preserve"> represent the distance between Tx and HK2, HK2 and HK1, HK1 and HK3, as well as HK3 and Rx, respectively. The wavenumber in vacuum is represented with k. To </w:t>
      </w:r>
      <w:r w:rsidR="00F92015" w:rsidRPr="00717CCA">
        <w:rPr>
          <w:sz w:val="21"/>
          <w:szCs w:val="21"/>
        </w:rPr>
        <w:t>eliminate</w:t>
      </w:r>
      <w:r w:rsidRPr="00717CCA">
        <w:rPr>
          <w:sz w:val="21"/>
          <w:szCs w:val="21"/>
        </w:rPr>
        <w:t xml:space="preserve"> the overestimates of the diffraction loss in Deygout model, the Causebrook correction factor </w:t>
      </w:r>
      <w:r w:rsidR="00CA6012">
        <w:rPr>
          <w:rFonts w:hint="eastAsia"/>
          <w:sz w:val="21"/>
          <w:szCs w:val="21"/>
          <w:lang w:eastAsia="zh-CN"/>
        </w:rPr>
        <w:t xml:space="preserve">[7] </w:t>
      </w:r>
      <w:r w:rsidR="00D77C04">
        <w:rPr>
          <w:rFonts w:hint="eastAsia"/>
          <w:sz w:val="21"/>
          <w:szCs w:val="21"/>
          <w:lang w:eastAsia="zh-CN"/>
        </w:rPr>
        <w:t xml:space="preserve">can be utilized </w:t>
      </w:r>
      <w:r w:rsidRPr="00717CCA">
        <w:rPr>
          <w:sz w:val="21"/>
          <w:szCs w:val="21"/>
        </w:rPr>
        <w:t>to calculate the final diffraction loss (</w:t>
      </w:r>
      <w:r w:rsidRPr="00717CCA">
        <w:rPr>
          <w:i/>
          <w:sz w:val="21"/>
          <w:szCs w:val="21"/>
        </w:rPr>
        <w:t>L</w:t>
      </w:r>
      <w:r w:rsidRPr="00717CCA">
        <w:rPr>
          <w:sz w:val="21"/>
          <w:szCs w:val="21"/>
          <w:vertAlign w:val="subscript"/>
        </w:rPr>
        <w:t>Deygout</w:t>
      </w:r>
      <w:r w:rsidRPr="00717CCA">
        <w:rPr>
          <w:sz w:val="21"/>
          <w:szCs w:val="21"/>
        </w:rPr>
        <w:t>):</w:t>
      </w:r>
    </w:p>
    <w:p w14:paraId="58AFDE26" w14:textId="447BE1F8" w:rsidR="00717CCA" w:rsidRPr="00717CCA" w:rsidRDefault="00717CCA" w:rsidP="00717CCA">
      <w:pPr>
        <w:pStyle w:val="aff0"/>
        <w:ind w:left="420"/>
        <w:jc w:val="center"/>
        <w:rPr>
          <w:sz w:val="21"/>
          <w:szCs w:val="21"/>
        </w:rPr>
      </w:pPr>
      <w:r w:rsidRPr="00717CCA">
        <w:rPr>
          <w:position w:val="-180"/>
          <w:sz w:val="21"/>
          <w:szCs w:val="21"/>
        </w:rPr>
        <w:object w:dxaOrig="4380" w:dyaOrig="2860" w14:anchorId="34FE3DAF">
          <v:shape id="_x0000_i1032" type="#_x0000_t75" style="width:219pt;height:143.5pt" o:ole="">
            <v:imagedata r:id="rId35" o:title=""/>
          </v:shape>
          <o:OLEObject Type="Embed" ProgID="Equation.DSMT4" ShapeID="_x0000_i1032" DrawAspect="Content" ObjectID="_1776882002" r:id="rId36"/>
        </w:object>
      </w:r>
      <w:r w:rsidR="00AE6D31">
        <w:rPr>
          <w:sz w:val="21"/>
          <w:szCs w:val="21"/>
        </w:rPr>
        <w:t>.</w:t>
      </w:r>
    </w:p>
    <w:p w14:paraId="6B0D5ED7" w14:textId="5CBE943E" w:rsidR="00C421C9" w:rsidRDefault="00C421C9" w:rsidP="00717CCA">
      <w:pPr>
        <w:jc w:val="both"/>
        <w:rPr>
          <w:sz w:val="21"/>
          <w:szCs w:val="21"/>
          <w:lang w:eastAsia="zh-CN"/>
        </w:rPr>
      </w:pPr>
      <w:r>
        <w:rPr>
          <w:sz w:val="21"/>
          <w:szCs w:val="21"/>
          <w:lang w:eastAsia="zh-CN"/>
        </w:rPr>
        <w:t xml:space="preserve">According to the description above, SRB model can be summarized as the sum of path loss calculated from UMi model and the extra propagation loss (diffraction) calculated from Deygout model with different weight </w:t>
      </w:r>
      <w:r w:rsidRPr="00BD2774">
        <w:rPr>
          <w:sz w:val="21"/>
          <w:szCs w:val="21"/>
        </w:rPr>
        <w:t>coefficients</w:t>
      </w:r>
      <w:r>
        <w:rPr>
          <w:sz w:val="21"/>
          <w:szCs w:val="21"/>
        </w:rPr>
        <w:t>.</w:t>
      </w:r>
    </w:p>
    <w:p w14:paraId="4FC88AF8" w14:textId="4932A728" w:rsidR="00C421C9" w:rsidRPr="00BD2774" w:rsidRDefault="00C421C9" w:rsidP="00C421C9">
      <w:pPr>
        <w:snapToGrid w:val="0"/>
        <w:spacing w:after="120"/>
        <w:jc w:val="center"/>
        <w:rPr>
          <w:rFonts w:eastAsia="等线"/>
          <w:bCs/>
          <w:sz w:val="21"/>
          <w:szCs w:val="21"/>
          <w:lang w:eastAsia="zh-CN"/>
        </w:rPr>
      </w:pPr>
      <w:r w:rsidRPr="00C421C9">
        <w:rPr>
          <w:position w:val="-14"/>
          <w:sz w:val="21"/>
          <w:szCs w:val="21"/>
        </w:rPr>
        <w:object w:dxaOrig="8500" w:dyaOrig="380" w14:anchorId="412BFE53">
          <v:shape id="_x0000_i1033" type="#_x0000_t75" style="width:425pt;height:19.5pt" o:ole="">
            <v:imagedata r:id="rId37" o:title=""/>
          </v:shape>
          <o:OLEObject Type="Embed" ProgID="Equation.DSMT4" ShapeID="_x0000_i1033" DrawAspect="Content" ObjectID="_1776882003" r:id="rId38"/>
        </w:object>
      </w:r>
      <w:r w:rsidR="00AE6D31">
        <w:rPr>
          <w:sz w:val="21"/>
          <w:szCs w:val="21"/>
        </w:rPr>
        <w:t>,</w:t>
      </w:r>
    </w:p>
    <w:p w14:paraId="6603C8EB" w14:textId="31E03E88" w:rsidR="00C421C9" w:rsidRPr="00C421C9" w:rsidRDefault="00AE6D31" w:rsidP="00717CCA">
      <w:pPr>
        <w:jc w:val="both"/>
        <w:rPr>
          <w:sz w:val="21"/>
          <w:szCs w:val="21"/>
        </w:rPr>
      </w:pPr>
      <w:r>
        <w:rPr>
          <w:sz w:val="21"/>
          <w:szCs w:val="21"/>
        </w:rPr>
        <w:t>w</w:t>
      </w:r>
      <w:r w:rsidR="00C421C9" w:rsidRPr="00BD2774">
        <w:rPr>
          <w:sz w:val="21"/>
          <w:szCs w:val="21"/>
        </w:rPr>
        <w:t xml:space="preserve">here </w:t>
      </w:r>
      <w:r w:rsidR="00C421C9" w:rsidRPr="00BD2774">
        <w:rPr>
          <w:i/>
          <w:sz w:val="21"/>
          <w:szCs w:val="21"/>
        </w:rPr>
        <w:t>α</w:t>
      </w:r>
      <w:r w:rsidR="00C421C9" w:rsidRPr="00BD2774">
        <w:rPr>
          <w:sz w:val="21"/>
          <w:szCs w:val="21"/>
          <w:vertAlign w:val="subscript"/>
        </w:rPr>
        <w:t>i</w:t>
      </w:r>
      <w:r w:rsidR="00C421C9" w:rsidRPr="00BD2774">
        <w:rPr>
          <w:sz w:val="21"/>
          <w:szCs w:val="21"/>
        </w:rPr>
        <w:t xml:space="preserve"> and </w:t>
      </w:r>
      <w:r w:rsidR="00C421C9" w:rsidRPr="00BD2774">
        <w:rPr>
          <w:i/>
          <w:sz w:val="21"/>
          <w:szCs w:val="21"/>
        </w:rPr>
        <w:t>β</w:t>
      </w:r>
      <w:r w:rsidR="00C421C9" w:rsidRPr="00BD2774">
        <w:rPr>
          <w:sz w:val="21"/>
          <w:szCs w:val="21"/>
          <w:vertAlign w:val="subscript"/>
        </w:rPr>
        <w:t>i</w:t>
      </w:r>
      <w:r w:rsidR="00C421C9" w:rsidRPr="00BD2774">
        <w:rPr>
          <w:sz w:val="21"/>
          <w:szCs w:val="21"/>
        </w:rPr>
        <w:t xml:space="preserve"> represent the regression weight coefficients for each area</w:t>
      </w:r>
      <w:r w:rsidR="00C421C9" w:rsidRPr="00BD2774">
        <w:rPr>
          <w:rFonts w:hint="eastAsia"/>
          <w:sz w:val="21"/>
          <w:szCs w:val="21"/>
        </w:rPr>
        <w:t>,</w:t>
      </w:r>
      <w:r w:rsidR="00C421C9" w:rsidRPr="00BD2774">
        <w:rPr>
          <w:sz w:val="21"/>
          <w:szCs w:val="21"/>
        </w:rPr>
        <w:t xml:space="preserve"> i.e., areas A-D.</w:t>
      </w:r>
    </w:p>
    <w:p w14:paraId="6DEA3F81" w14:textId="77777777" w:rsidR="00717CCA" w:rsidRPr="00717CCA" w:rsidRDefault="00717CCA" w:rsidP="00717CCA">
      <w:pPr>
        <w:jc w:val="both"/>
        <w:rPr>
          <w:sz w:val="21"/>
          <w:szCs w:val="21"/>
        </w:rPr>
      </w:pPr>
      <w:r w:rsidRPr="00717CCA">
        <w:rPr>
          <w:sz w:val="21"/>
          <w:szCs w:val="21"/>
        </w:rPr>
        <w:t xml:space="preserve">The following section will give the SRB model parameter extraction results and the comparison between SRB and the existing models. </w:t>
      </w:r>
    </w:p>
    <w:p w14:paraId="2B46DC14" w14:textId="7AE55F09" w:rsidR="00717CCA" w:rsidRPr="00717CCA" w:rsidRDefault="00717CCA" w:rsidP="00717CCA">
      <w:pPr>
        <w:jc w:val="both"/>
        <w:rPr>
          <w:sz w:val="21"/>
          <w:szCs w:val="21"/>
        </w:rPr>
      </w:pPr>
      <w:r w:rsidRPr="00717CCA">
        <w:rPr>
          <w:sz w:val="21"/>
          <w:szCs w:val="21"/>
        </w:rPr>
        <w:lastRenderedPageBreak/>
        <w:t xml:space="preserve">Based on the definition in </w:t>
      </w:r>
      <w:r w:rsidRPr="00717CCA">
        <w:rPr>
          <w:sz w:val="21"/>
          <w:szCs w:val="21"/>
        </w:rPr>
        <w:fldChar w:fldCharType="begin"/>
      </w:r>
      <w:r w:rsidRPr="00717CCA">
        <w:rPr>
          <w:sz w:val="21"/>
          <w:szCs w:val="21"/>
        </w:rPr>
        <w:instrText xml:space="preserve"> REF _Ref165122230 \h  \* MERGEFORMAT </w:instrText>
      </w:r>
      <w:r w:rsidRPr="00717CCA">
        <w:rPr>
          <w:sz w:val="21"/>
          <w:szCs w:val="21"/>
        </w:rPr>
      </w:r>
      <w:r w:rsidRPr="00717CCA">
        <w:rPr>
          <w:sz w:val="21"/>
          <w:szCs w:val="21"/>
        </w:rPr>
        <w:fldChar w:fldCharType="separate"/>
      </w:r>
      <w:r w:rsidRPr="00717CCA">
        <w:t xml:space="preserve">Table </w:t>
      </w:r>
      <w:r w:rsidRPr="00717CCA">
        <w:rPr>
          <w:noProof/>
        </w:rPr>
        <w:t>3</w:t>
      </w:r>
      <w:r w:rsidRPr="00717CCA">
        <w:rPr>
          <w:sz w:val="21"/>
          <w:szCs w:val="21"/>
        </w:rPr>
        <w:fldChar w:fldCharType="end"/>
      </w:r>
      <w:r w:rsidRPr="00717CCA">
        <w:rPr>
          <w:sz w:val="21"/>
          <w:szCs w:val="21"/>
        </w:rPr>
        <w:t xml:space="preserve">, the PL of the “Far/Near distance situation” are shown in </w:t>
      </w:r>
      <w:r w:rsidRPr="00717CCA">
        <w:rPr>
          <w:sz w:val="21"/>
          <w:szCs w:val="21"/>
        </w:rPr>
        <w:fldChar w:fldCharType="begin"/>
      </w:r>
      <w:r w:rsidRPr="00717CCA">
        <w:rPr>
          <w:sz w:val="21"/>
          <w:szCs w:val="21"/>
        </w:rPr>
        <w:instrText xml:space="preserve"> REF _Ref165122175 \h  \* MERGEFORMAT </w:instrText>
      </w:r>
      <w:r w:rsidRPr="00717CCA">
        <w:rPr>
          <w:sz w:val="21"/>
          <w:szCs w:val="21"/>
        </w:rPr>
      </w:r>
      <w:r w:rsidRPr="00717CCA">
        <w:rPr>
          <w:sz w:val="21"/>
          <w:szCs w:val="21"/>
        </w:rPr>
        <w:fldChar w:fldCharType="separate"/>
      </w:r>
      <w:r w:rsidRPr="00717CCA">
        <w:t xml:space="preserve">Figure </w:t>
      </w:r>
      <w:r w:rsidRPr="00717CCA">
        <w:rPr>
          <w:noProof/>
        </w:rPr>
        <w:t>11</w:t>
      </w:r>
      <w:r w:rsidRPr="00717CCA">
        <w:rPr>
          <w:sz w:val="21"/>
          <w:szCs w:val="21"/>
        </w:rPr>
        <w:fldChar w:fldCharType="end"/>
      </w:r>
      <w:r w:rsidRPr="00717CCA">
        <w:rPr>
          <w:sz w:val="21"/>
          <w:szCs w:val="21"/>
        </w:rPr>
        <w:t xml:space="preserve"> and </w:t>
      </w:r>
      <w:r w:rsidRPr="00717CCA">
        <w:rPr>
          <w:sz w:val="21"/>
          <w:szCs w:val="21"/>
        </w:rPr>
        <w:fldChar w:fldCharType="begin"/>
      </w:r>
      <w:r w:rsidRPr="00717CCA">
        <w:rPr>
          <w:sz w:val="21"/>
          <w:szCs w:val="21"/>
        </w:rPr>
        <w:instrText xml:space="preserve"> REF _Ref165122181 \h  \* MERGEFORMAT </w:instrText>
      </w:r>
      <w:r w:rsidRPr="00717CCA">
        <w:rPr>
          <w:sz w:val="21"/>
          <w:szCs w:val="21"/>
        </w:rPr>
      </w:r>
      <w:r w:rsidRPr="00717CCA">
        <w:rPr>
          <w:sz w:val="21"/>
          <w:szCs w:val="21"/>
        </w:rPr>
        <w:fldChar w:fldCharType="separate"/>
      </w:r>
      <w:r w:rsidRPr="00717CCA">
        <w:t xml:space="preserve">Figure </w:t>
      </w:r>
      <w:r w:rsidRPr="00717CCA">
        <w:rPr>
          <w:noProof/>
        </w:rPr>
        <w:t>12</w:t>
      </w:r>
      <w:r w:rsidRPr="00717CCA">
        <w:rPr>
          <w:sz w:val="21"/>
          <w:szCs w:val="21"/>
        </w:rPr>
        <w:fldChar w:fldCharType="end"/>
      </w:r>
      <w:r w:rsidRPr="00717CCA">
        <w:rPr>
          <w:sz w:val="21"/>
          <w:szCs w:val="21"/>
        </w:rPr>
        <w:t>. Then, the SRB model, the UMi model, and UMi+Deygout model are utilized to predict PL of different areas for both cases, respectively.</w:t>
      </w:r>
    </w:p>
    <w:p w14:paraId="3DCFBA9F" w14:textId="65374BF6" w:rsidR="00717CCA" w:rsidRPr="00717CCA" w:rsidRDefault="00717CCA" w:rsidP="00717CCA">
      <w:pPr>
        <w:jc w:val="center"/>
        <w:rPr>
          <w:sz w:val="21"/>
          <w:szCs w:val="21"/>
        </w:rPr>
      </w:pPr>
      <w:r w:rsidRPr="00DD6FAA">
        <w:rPr>
          <w:noProof/>
          <w:lang w:eastAsia="zh-CN"/>
        </w:rPr>
        <w:drawing>
          <wp:inline distT="0" distB="0" distL="0" distR="0" wp14:anchorId="156A1348" wp14:editId="47FF01C6">
            <wp:extent cx="3369766" cy="2147977"/>
            <wp:effectExtent l="0" t="0" r="254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95708" cy="2164513"/>
                    </a:xfrm>
                    <a:prstGeom prst="rect">
                      <a:avLst/>
                    </a:prstGeom>
                    <a:noFill/>
                  </pic:spPr>
                </pic:pic>
              </a:graphicData>
            </a:graphic>
          </wp:inline>
        </w:drawing>
      </w:r>
    </w:p>
    <w:p w14:paraId="0180DCCC" w14:textId="3D261903" w:rsidR="00BD2774" w:rsidRPr="00717CCA" w:rsidRDefault="00717CCA" w:rsidP="00717CCA">
      <w:pPr>
        <w:pStyle w:val="af2"/>
        <w:jc w:val="center"/>
        <w:rPr>
          <w:rFonts w:eastAsia="等线"/>
          <w:b w:val="0"/>
          <w:bCs/>
          <w:sz w:val="21"/>
          <w:szCs w:val="21"/>
          <w:lang w:eastAsia="zh-CN"/>
        </w:rPr>
      </w:pPr>
      <w:bookmarkStart w:id="16" w:name="_Ref165122175"/>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Pr>
          <w:b w:val="0"/>
          <w:noProof/>
        </w:rPr>
        <w:t>11</w:t>
      </w:r>
      <w:r w:rsidRPr="00717CCA">
        <w:rPr>
          <w:b w:val="0"/>
        </w:rPr>
        <w:fldChar w:fldCharType="end"/>
      </w:r>
      <w:bookmarkEnd w:id="16"/>
      <w:r w:rsidRPr="00717CCA">
        <w:rPr>
          <w:rFonts w:eastAsia="等线"/>
          <w:b w:val="0"/>
          <w:bCs/>
          <w:sz w:val="21"/>
          <w:szCs w:val="21"/>
          <w:lang w:eastAsia="zh-CN"/>
        </w:rPr>
        <w:t xml:space="preserve"> Comparisons on the PL between the measurement result and different models for “Far distance situation”</w:t>
      </w:r>
    </w:p>
    <w:p w14:paraId="3197526E" w14:textId="15422559" w:rsidR="00717CCA" w:rsidRDefault="00717CCA" w:rsidP="00BD2774">
      <w:pPr>
        <w:snapToGrid w:val="0"/>
        <w:spacing w:after="120"/>
        <w:jc w:val="center"/>
        <w:rPr>
          <w:rFonts w:eastAsia="等线"/>
          <w:bCs/>
          <w:sz w:val="21"/>
          <w:szCs w:val="21"/>
          <w:lang w:eastAsia="zh-CN"/>
        </w:rPr>
      </w:pPr>
      <w:r w:rsidRPr="00DD6FAA">
        <w:rPr>
          <w:noProof/>
          <w:lang w:eastAsia="zh-CN"/>
        </w:rPr>
        <w:drawing>
          <wp:inline distT="0" distB="0" distL="0" distR="0" wp14:anchorId="259F8394" wp14:editId="738779BD">
            <wp:extent cx="3732303" cy="2572682"/>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36203" cy="2575370"/>
                    </a:xfrm>
                    <a:prstGeom prst="rect">
                      <a:avLst/>
                    </a:prstGeom>
                    <a:noFill/>
                  </pic:spPr>
                </pic:pic>
              </a:graphicData>
            </a:graphic>
          </wp:inline>
        </w:drawing>
      </w:r>
    </w:p>
    <w:p w14:paraId="32D9089C" w14:textId="104E1B7C" w:rsidR="00717CCA" w:rsidRPr="00717CCA" w:rsidRDefault="00717CCA" w:rsidP="00717CCA">
      <w:pPr>
        <w:pStyle w:val="af2"/>
        <w:jc w:val="center"/>
        <w:rPr>
          <w:rFonts w:eastAsia="等线"/>
          <w:b w:val="0"/>
          <w:bCs/>
          <w:sz w:val="21"/>
          <w:szCs w:val="21"/>
          <w:lang w:val="en-US" w:eastAsia="zh-CN"/>
        </w:rPr>
      </w:pPr>
      <w:bookmarkStart w:id="17" w:name="_Ref165122181"/>
      <w:r w:rsidRPr="00717CCA">
        <w:rPr>
          <w:b w:val="0"/>
        </w:rPr>
        <w:t xml:space="preserve">Figure </w:t>
      </w:r>
      <w:r w:rsidRPr="00717CCA">
        <w:rPr>
          <w:b w:val="0"/>
        </w:rPr>
        <w:fldChar w:fldCharType="begin"/>
      </w:r>
      <w:r w:rsidRPr="00717CCA">
        <w:rPr>
          <w:b w:val="0"/>
        </w:rPr>
        <w:instrText xml:space="preserve"> SEQ Figure \* ARABIC </w:instrText>
      </w:r>
      <w:r w:rsidRPr="00717CCA">
        <w:rPr>
          <w:b w:val="0"/>
        </w:rPr>
        <w:fldChar w:fldCharType="separate"/>
      </w:r>
      <w:r w:rsidRPr="00717CCA">
        <w:rPr>
          <w:b w:val="0"/>
          <w:noProof/>
        </w:rPr>
        <w:t>12</w:t>
      </w:r>
      <w:r w:rsidRPr="00717CCA">
        <w:rPr>
          <w:b w:val="0"/>
        </w:rPr>
        <w:fldChar w:fldCharType="end"/>
      </w:r>
      <w:bookmarkEnd w:id="17"/>
      <w:r w:rsidRPr="00717CCA">
        <w:rPr>
          <w:rFonts w:eastAsia="等线"/>
          <w:b w:val="0"/>
          <w:bCs/>
          <w:sz w:val="21"/>
          <w:szCs w:val="21"/>
          <w:lang w:eastAsia="zh-CN"/>
        </w:rPr>
        <w:t xml:space="preserve"> Comparisons on the PL between the simulation result and different models for “Near distance situation”</w:t>
      </w:r>
    </w:p>
    <w:p w14:paraId="47A32D77" w14:textId="5F1E5264" w:rsidR="00BD2774" w:rsidRDefault="00717CCA" w:rsidP="00717CCA">
      <w:pPr>
        <w:snapToGrid w:val="0"/>
        <w:spacing w:after="120"/>
        <w:jc w:val="both"/>
        <w:rPr>
          <w:rFonts w:eastAsia="等线"/>
          <w:bCs/>
          <w:sz w:val="21"/>
          <w:szCs w:val="21"/>
          <w:lang w:eastAsia="zh-CN"/>
        </w:rPr>
      </w:pPr>
      <w:r w:rsidRPr="00717CCA">
        <w:rPr>
          <w:rFonts w:eastAsia="等线"/>
          <w:bCs/>
          <w:sz w:val="21"/>
          <w:szCs w:val="21"/>
          <w:lang w:eastAsia="zh-CN"/>
        </w:rPr>
        <w:t>To verify the accuracy of the SRB model, the weight coefficients of different areas in the “Far/Near distance situation” and comparison of the MAE, standard deviation (Std), and root mean square error (RMSE) between the different prediction models and the measurement/simulation data can be found in</w:t>
      </w:r>
      <w:r w:rsidR="00CA6012">
        <w:rPr>
          <w:rFonts w:eastAsia="等线" w:hint="eastAsia"/>
          <w:bCs/>
          <w:sz w:val="21"/>
          <w:szCs w:val="21"/>
          <w:lang w:eastAsia="zh-CN"/>
        </w:rPr>
        <w:t xml:space="preserve"> [8]</w:t>
      </w:r>
      <w:r w:rsidRPr="00717CCA">
        <w:rPr>
          <w:rFonts w:eastAsia="等线"/>
          <w:bCs/>
          <w:sz w:val="21"/>
          <w:szCs w:val="21"/>
          <w:lang w:eastAsia="zh-CN"/>
        </w:rPr>
        <w:t xml:space="preserve">. The results of the MAE indicate that the SRB model can more accurately characterize the blockage effect of road bridges, shown in </w:t>
      </w:r>
      <w:r w:rsidRPr="00717CCA">
        <w:rPr>
          <w:rFonts w:eastAsia="等线"/>
          <w:bCs/>
          <w:sz w:val="21"/>
          <w:szCs w:val="21"/>
          <w:lang w:eastAsia="zh-CN"/>
        </w:rPr>
        <w:fldChar w:fldCharType="begin"/>
      </w:r>
      <w:r w:rsidRPr="00717CCA">
        <w:rPr>
          <w:rFonts w:eastAsia="等线"/>
          <w:bCs/>
          <w:sz w:val="21"/>
          <w:szCs w:val="21"/>
          <w:lang w:eastAsia="zh-CN"/>
        </w:rPr>
        <w:instrText xml:space="preserve"> REF _Ref165122247 \h  \* MERGEFORMAT </w:instrText>
      </w:r>
      <w:r w:rsidRPr="00717CCA">
        <w:rPr>
          <w:rFonts w:eastAsia="等线"/>
          <w:bCs/>
          <w:sz w:val="21"/>
          <w:szCs w:val="21"/>
          <w:lang w:eastAsia="zh-CN"/>
        </w:rPr>
      </w:r>
      <w:r w:rsidRPr="00717CCA">
        <w:rPr>
          <w:rFonts w:eastAsia="等线"/>
          <w:bCs/>
          <w:sz w:val="21"/>
          <w:szCs w:val="21"/>
          <w:lang w:eastAsia="zh-CN"/>
        </w:rPr>
        <w:fldChar w:fldCharType="separate"/>
      </w:r>
      <w:r w:rsidRPr="00717CCA">
        <w:t xml:space="preserve">Table </w:t>
      </w:r>
      <w:r w:rsidRPr="00717CCA">
        <w:rPr>
          <w:noProof/>
        </w:rPr>
        <w:t>4</w:t>
      </w:r>
      <w:r w:rsidRPr="00717CCA">
        <w:rPr>
          <w:rFonts w:eastAsia="等线"/>
          <w:bCs/>
          <w:sz w:val="21"/>
          <w:szCs w:val="21"/>
          <w:lang w:eastAsia="zh-CN"/>
        </w:rPr>
        <w:fldChar w:fldCharType="end"/>
      </w:r>
      <w:r w:rsidRPr="00717CCA">
        <w:rPr>
          <w:rFonts w:eastAsia="等线"/>
          <w:bCs/>
          <w:sz w:val="21"/>
          <w:szCs w:val="21"/>
          <w:lang w:eastAsia="zh-CN"/>
        </w:rPr>
        <w:t>.</w:t>
      </w:r>
    </w:p>
    <w:p w14:paraId="488DD4F5" w14:textId="02CBEB59" w:rsidR="00717CCA" w:rsidRPr="00717CCA" w:rsidRDefault="00717CCA" w:rsidP="00717CCA">
      <w:pPr>
        <w:pStyle w:val="af2"/>
        <w:jc w:val="center"/>
        <w:rPr>
          <w:rFonts w:eastAsia="等线"/>
          <w:b w:val="0"/>
          <w:bCs/>
          <w:sz w:val="21"/>
          <w:szCs w:val="21"/>
          <w:lang w:val="en-US" w:eastAsia="zh-CN"/>
        </w:rPr>
      </w:pPr>
      <w:bookmarkStart w:id="18" w:name="_Ref165122247"/>
      <w:r w:rsidRPr="00717CCA">
        <w:rPr>
          <w:b w:val="0"/>
        </w:rPr>
        <w:t xml:space="preserve">Table </w:t>
      </w:r>
      <w:r w:rsidRPr="00717CCA">
        <w:rPr>
          <w:b w:val="0"/>
        </w:rPr>
        <w:fldChar w:fldCharType="begin"/>
      </w:r>
      <w:r w:rsidRPr="00717CCA">
        <w:rPr>
          <w:b w:val="0"/>
        </w:rPr>
        <w:instrText xml:space="preserve"> SEQ Table \* ARABIC </w:instrText>
      </w:r>
      <w:r w:rsidRPr="00717CCA">
        <w:rPr>
          <w:b w:val="0"/>
        </w:rPr>
        <w:fldChar w:fldCharType="separate"/>
      </w:r>
      <w:r w:rsidRPr="00717CCA">
        <w:rPr>
          <w:b w:val="0"/>
          <w:noProof/>
        </w:rPr>
        <w:t>4</w:t>
      </w:r>
      <w:r w:rsidRPr="00717CCA">
        <w:rPr>
          <w:b w:val="0"/>
        </w:rPr>
        <w:fldChar w:fldCharType="end"/>
      </w:r>
      <w:bookmarkEnd w:id="18"/>
      <w:r w:rsidRPr="00717CCA">
        <w:rPr>
          <w:rFonts w:eastAsia="等线"/>
          <w:b w:val="0"/>
          <w:bCs/>
          <w:sz w:val="21"/>
          <w:szCs w:val="21"/>
          <w:lang w:eastAsia="zh-CN"/>
        </w:rPr>
        <w:t xml:space="preserve"> SRB model parameters extraction and the comparison results between different models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7"/>
        <w:gridCol w:w="2407"/>
        <w:gridCol w:w="2407"/>
      </w:tblGrid>
      <w:tr w:rsidR="00717CCA" w:rsidRPr="000B4FFE" w14:paraId="5CD99C05" w14:textId="0A102DDE" w:rsidTr="00811F95">
        <w:trPr>
          <w:jc w:val="center"/>
        </w:trPr>
        <w:tc>
          <w:tcPr>
            <w:tcW w:w="1250" w:type="pct"/>
            <w:vAlign w:val="center"/>
          </w:tcPr>
          <w:p w14:paraId="59ED29C4" w14:textId="013AE84C" w:rsidR="00717CCA" w:rsidRPr="000B4FFE" w:rsidRDefault="00717CCA" w:rsidP="00717CCA">
            <w:pPr>
              <w:spacing w:after="0"/>
              <w:jc w:val="center"/>
            </w:pPr>
            <w:r w:rsidRPr="000B4FFE">
              <w:rPr>
                <w:b/>
              </w:rPr>
              <w:t>Situation</w:t>
            </w:r>
          </w:p>
        </w:tc>
        <w:tc>
          <w:tcPr>
            <w:tcW w:w="1250" w:type="pct"/>
            <w:vAlign w:val="center"/>
          </w:tcPr>
          <w:p w14:paraId="7A681ECA" w14:textId="4BEE5BA3" w:rsidR="00717CCA" w:rsidRPr="000B4FFE" w:rsidRDefault="00717CCA" w:rsidP="00717CCA">
            <w:pPr>
              <w:spacing w:after="0"/>
              <w:jc w:val="center"/>
            </w:pPr>
            <w:r w:rsidRPr="000B4FFE">
              <w:rPr>
                <w:rFonts w:eastAsia="等线"/>
                <w:b/>
                <w:bCs/>
                <w:color w:val="000000"/>
                <w:kern w:val="24"/>
              </w:rPr>
              <w:t>α</w:t>
            </w:r>
            <w:r w:rsidRPr="000B4FFE">
              <w:rPr>
                <w:rFonts w:eastAsia="等线"/>
                <w:b/>
                <w:bCs/>
                <w:color w:val="000000"/>
                <w:kern w:val="24"/>
                <w:vertAlign w:val="subscript"/>
              </w:rPr>
              <w:t>A</w:t>
            </w:r>
          </w:p>
        </w:tc>
        <w:tc>
          <w:tcPr>
            <w:tcW w:w="1250" w:type="pct"/>
          </w:tcPr>
          <w:p w14:paraId="07721C61" w14:textId="123E669E" w:rsidR="00717CCA" w:rsidRPr="000B4FFE" w:rsidRDefault="00717CCA" w:rsidP="00717CCA">
            <w:pPr>
              <w:spacing w:after="0"/>
              <w:jc w:val="center"/>
            </w:pPr>
            <w:r w:rsidRPr="000B4FFE">
              <w:rPr>
                <w:rFonts w:eastAsia="等线"/>
                <w:b/>
                <w:bCs/>
                <w:color w:val="000000"/>
                <w:kern w:val="24"/>
              </w:rPr>
              <w:t>α</w:t>
            </w:r>
            <w:r w:rsidRPr="000B4FFE">
              <w:rPr>
                <w:rFonts w:eastAsia="等线"/>
                <w:b/>
                <w:bCs/>
                <w:color w:val="000000"/>
                <w:kern w:val="24"/>
                <w:vertAlign w:val="subscript"/>
              </w:rPr>
              <w:t>B</w:t>
            </w:r>
          </w:p>
        </w:tc>
        <w:tc>
          <w:tcPr>
            <w:tcW w:w="1250" w:type="pct"/>
          </w:tcPr>
          <w:p w14:paraId="3FB7656B" w14:textId="7EF377A3" w:rsidR="00717CCA" w:rsidRPr="000B4FFE" w:rsidRDefault="00717CCA" w:rsidP="00717CCA">
            <w:pPr>
              <w:spacing w:after="0"/>
              <w:jc w:val="center"/>
            </w:pPr>
            <w:r w:rsidRPr="000B4FFE">
              <w:rPr>
                <w:rFonts w:eastAsia="等线"/>
                <w:b/>
                <w:bCs/>
                <w:color w:val="000000"/>
                <w:kern w:val="24"/>
              </w:rPr>
              <w:t>α</w:t>
            </w:r>
            <w:r w:rsidRPr="000B4FFE">
              <w:rPr>
                <w:rFonts w:eastAsia="等线"/>
                <w:b/>
                <w:bCs/>
                <w:color w:val="000000"/>
                <w:kern w:val="24"/>
                <w:vertAlign w:val="subscript"/>
              </w:rPr>
              <w:t>C</w:t>
            </w:r>
          </w:p>
        </w:tc>
      </w:tr>
      <w:tr w:rsidR="00717CCA" w:rsidRPr="000B4FFE" w14:paraId="51041BE7" w14:textId="0EB28D97" w:rsidTr="00811F95">
        <w:trPr>
          <w:jc w:val="center"/>
        </w:trPr>
        <w:tc>
          <w:tcPr>
            <w:tcW w:w="1250" w:type="pct"/>
            <w:vAlign w:val="center"/>
          </w:tcPr>
          <w:p w14:paraId="0493AC5F" w14:textId="5D41A9EA" w:rsidR="00717CCA" w:rsidRPr="000B4FFE" w:rsidRDefault="00717CCA" w:rsidP="00717CCA">
            <w:pPr>
              <w:spacing w:after="0"/>
              <w:jc w:val="center"/>
            </w:pPr>
            <w:r w:rsidRPr="000B4FFE">
              <w:rPr>
                <w:rFonts w:eastAsia="等线"/>
                <w:color w:val="000000"/>
                <w:kern w:val="24"/>
              </w:rPr>
              <w:t>Far distance</w:t>
            </w:r>
          </w:p>
        </w:tc>
        <w:tc>
          <w:tcPr>
            <w:tcW w:w="1250" w:type="pct"/>
            <w:vAlign w:val="center"/>
          </w:tcPr>
          <w:p w14:paraId="30487654" w14:textId="3B206008" w:rsidR="00717CCA" w:rsidRPr="000B4FFE" w:rsidRDefault="00717CCA" w:rsidP="00717CCA">
            <w:pPr>
              <w:spacing w:after="0"/>
              <w:jc w:val="center"/>
            </w:pPr>
            <w:r w:rsidRPr="000B4FFE">
              <w:rPr>
                <w:rFonts w:eastAsia="等线"/>
                <w:color w:val="000000"/>
                <w:kern w:val="24"/>
              </w:rPr>
              <w:t>0.95</w:t>
            </w:r>
          </w:p>
        </w:tc>
        <w:tc>
          <w:tcPr>
            <w:tcW w:w="1250" w:type="pct"/>
          </w:tcPr>
          <w:p w14:paraId="66F048BC" w14:textId="6410ED91" w:rsidR="00717CCA" w:rsidRPr="000B4FFE" w:rsidRDefault="00717CCA" w:rsidP="00717CCA">
            <w:pPr>
              <w:spacing w:after="0"/>
              <w:jc w:val="center"/>
            </w:pPr>
            <w:r w:rsidRPr="000B4FFE">
              <w:rPr>
                <w:rFonts w:eastAsia="等线"/>
                <w:color w:val="000000"/>
                <w:kern w:val="24"/>
              </w:rPr>
              <w:t>0.75</w:t>
            </w:r>
          </w:p>
        </w:tc>
        <w:tc>
          <w:tcPr>
            <w:tcW w:w="1250" w:type="pct"/>
          </w:tcPr>
          <w:p w14:paraId="2B23346E" w14:textId="7876CBA2" w:rsidR="00717CCA" w:rsidRPr="000B4FFE" w:rsidRDefault="00717CCA" w:rsidP="00717CCA">
            <w:pPr>
              <w:spacing w:after="0"/>
              <w:jc w:val="center"/>
            </w:pPr>
            <w:r w:rsidRPr="000B4FFE">
              <w:rPr>
                <w:rFonts w:eastAsia="等线"/>
                <w:color w:val="000000"/>
                <w:kern w:val="24"/>
              </w:rPr>
              <w:t>0.43</w:t>
            </w:r>
          </w:p>
        </w:tc>
      </w:tr>
      <w:tr w:rsidR="00717CCA" w:rsidRPr="000B4FFE" w14:paraId="139C2EC7" w14:textId="7C1E219B" w:rsidTr="00811F95">
        <w:trPr>
          <w:jc w:val="center"/>
        </w:trPr>
        <w:tc>
          <w:tcPr>
            <w:tcW w:w="1250" w:type="pct"/>
            <w:vAlign w:val="center"/>
          </w:tcPr>
          <w:p w14:paraId="77BB5C2B" w14:textId="006EFEA4" w:rsidR="00717CCA" w:rsidRPr="000B4FFE" w:rsidRDefault="00717CCA" w:rsidP="00717CCA">
            <w:pPr>
              <w:spacing w:after="0"/>
              <w:jc w:val="center"/>
            </w:pPr>
            <w:r w:rsidRPr="000B4FFE">
              <w:rPr>
                <w:rFonts w:eastAsia="等线"/>
                <w:b/>
                <w:color w:val="000000"/>
                <w:kern w:val="24"/>
              </w:rPr>
              <w:t>Model</w:t>
            </w:r>
          </w:p>
        </w:tc>
        <w:tc>
          <w:tcPr>
            <w:tcW w:w="1250" w:type="pct"/>
            <w:vAlign w:val="center"/>
          </w:tcPr>
          <w:p w14:paraId="69CBCB51" w14:textId="3D2B8590" w:rsidR="00717CCA" w:rsidRPr="000B4FFE" w:rsidRDefault="00717CCA" w:rsidP="00717CCA">
            <w:pPr>
              <w:spacing w:after="0"/>
              <w:jc w:val="center"/>
            </w:pPr>
            <w:r w:rsidRPr="000B4FFE">
              <w:rPr>
                <w:rFonts w:eastAsia="等线"/>
                <w:b/>
                <w:color w:val="000000"/>
                <w:kern w:val="24"/>
              </w:rPr>
              <w:t>MAE (dB)</w:t>
            </w:r>
          </w:p>
        </w:tc>
        <w:tc>
          <w:tcPr>
            <w:tcW w:w="1250" w:type="pct"/>
          </w:tcPr>
          <w:p w14:paraId="4A43C4CE" w14:textId="49AFB0B1" w:rsidR="00717CCA" w:rsidRPr="000B4FFE" w:rsidRDefault="00717CCA" w:rsidP="00717CCA">
            <w:pPr>
              <w:spacing w:after="0"/>
              <w:jc w:val="center"/>
            </w:pPr>
            <w:r w:rsidRPr="000B4FFE">
              <w:rPr>
                <w:rFonts w:eastAsia="等线"/>
                <w:b/>
                <w:color w:val="000000"/>
                <w:kern w:val="24"/>
              </w:rPr>
              <w:t>Std (dB)</w:t>
            </w:r>
          </w:p>
        </w:tc>
        <w:tc>
          <w:tcPr>
            <w:tcW w:w="1250" w:type="pct"/>
          </w:tcPr>
          <w:p w14:paraId="24E1FFA2" w14:textId="741A5143" w:rsidR="00717CCA" w:rsidRPr="000B4FFE" w:rsidRDefault="00717CCA" w:rsidP="00717CCA">
            <w:pPr>
              <w:spacing w:after="0"/>
              <w:jc w:val="center"/>
            </w:pPr>
            <w:r w:rsidRPr="000B4FFE">
              <w:rPr>
                <w:rFonts w:eastAsia="等线"/>
                <w:b/>
                <w:color w:val="000000"/>
                <w:kern w:val="24"/>
              </w:rPr>
              <w:t>RMSE (dB)</w:t>
            </w:r>
          </w:p>
        </w:tc>
      </w:tr>
      <w:tr w:rsidR="00717CCA" w:rsidRPr="000B4FFE" w14:paraId="19350E68" w14:textId="7BA8801E" w:rsidTr="00811F95">
        <w:trPr>
          <w:jc w:val="center"/>
        </w:trPr>
        <w:tc>
          <w:tcPr>
            <w:tcW w:w="1250" w:type="pct"/>
            <w:vAlign w:val="center"/>
          </w:tcPr>
          <w:p w14:paraId="089CC00C" w14:textId="30AC64D0" w:rsidR="00717CCA" w:rsidRPr="000B4FFE" w:rsidRDefault="00717CCA" w:rsidP="00717CCA">
            <w:pPr>
              <w:spacing w:after="0"/>
              <w:jc w:val="center"/>
            </w:pPr>
            <w:r w:rsidRPr="000B4FFE">
              <w:rPr>
                <w:rFonts w:eastAsia="等线"/>
                <w:color w:val="000000"/>
                <w:kern w:val="24"/>
              </w:rPr>
              <w:t>UMi</w:t>
            </w:r>
          </w:p>
        </w:tc>
        <w:tc>
          <w:tcPr>
            <w:tcW w:w="1250" w:type="pct"/>
            <w:vAlign w:val="center"/>
          </w:tcPr>
          <w:p w14:paraId="00804648" w14:textId="60A44193" w:rsidR="00717CCA" w:rsidRPr="000B4FFE" w:rsidRDefault="00717CCA" w:rsidP="00717CCA">
            <w:pPr>
              <w:spacing w:after="0"/>
              <w:jc w:val="center"/>
            </w:pPr>
            <w:r w:rsidRPr="000B4FFE">
              <w:rPr>
                <w:rFonts w:eastAsia="等线"/>
                <w:color w:val="000000"/>
                <w:kern w:val="24"/>
              </w:rPr>
              <w:t>7.75</w:t>
            </w:r>
          </w:p>
        </w:tc>
        <w:tc>
          <w:tcPr>
            <w:tcW w:w="1250" w:type="pct"/>
          </w:tcPr>
          <w:p w14:paraId="5414FB4B" w14:textId="18747F38" w:rsidR="00717CCA" w:rsidRPr="000B4FFE" w:rsidRDefault="00717CCA" w:rsidP="00717CCA">
            <w:pPr>
              <w:spacing w:after="0"/>
              <w:jc w:val="center"/>
            </w:pPr>
            <w:r w:rsidRPr="000B4FFE">
              <w:rPr>
                <w:rFonts w:eastAsia="等线"/>
                <w:color w:val="000000"/>
                <w:kern w:val="24"/>
              </w:rPr>
              <w:t>7.56</w:t>
            </w:r>
          </w:p>
        </w:tc>
        <w:tc>
          <w:tcPr>
            <w:tcW w:w="1250" w:type="pct"/>
          </w:tcPr>
          <w:p w14:paraId="43F93C7F" w14:textId="48414084" w:rsidR="00717CCA" w:rsidRPr="000B4FFE" w:rsidRDefault="00717CCA" w:rsidP="00717CCA">
            <w:pPr>
              <w:spacing w:after="0"/>
              <w:jc w:val="center"/>
            </w:pPr>
            <w:r w:rsidRPr="000B4FFE">
              <w:rPr>
                <w:rFonts w:eastAsia="等线"/>
                <w:color w:val="000000"/>
                <w:kern w:val="24"/>
              </w:rPr>
              <w:t>8.78</w:t>
            </w:r>
          </w:p>
        </w:tc>
      </w:tr>
      <w:tr w:rsidR="00717CCA" w:rsidRPr="000B4FFE" w14:paraId="705D12DD" w14:textId="34DB0D11" w:rsidTr="00811F95">
        <w:trPr>
          <w:jc w:val="center"/>
        </w:trPr>
        <w:tc>
          <w:tcPr>
            <w:tcW w:w="1250" w:type="pct"/>
            <w:vAlign w:val="center"/>
          </w:tcPr>
          <w:p w14:paraId="5437AC5B" w14:textId="0A54D223" w:rsidR="00717CCA" w:rsidRPr="000B4FFE" w:rsidRDefault="00717CCA" w:rsidP="00717CCA">
            <w:pPr>
              <w:spacing w:after="0"/>
              <w:jc w:val="center"/>
            </w:pPr>
            <w:r w:rsidRPr="000B4FFE">
              <w:rPr>
                <w:rFonts w:eastAsia="等线"/>
                <w:color w:val="000000"/>
                <w:kern w:val="24"/>
              </w:rPr>
              <w:t>UMi+Deygout</w:t>
            </w:r>
          </w:p>
        </w:tc>
        <w:tc>
          <w:tcPr>
            <w:tcW w:w="1250" w:type="pct"/>
            <w:vAlign w:val="center"/>
          </w:tcPr>
          <w:p w14:paraId="76DBF958" w14:textId="730E3572" w:rsidR="00717CCA" w:rsidRPr="000B4FFE" w:rsidRDefault="00717CCA" w:rsidP="00717CCA">
            <w:pPr>
              <w:spacing w:after="0"/>
              <w:jc w:val="center"/>
            </w:pPr>
            <w:r w:rsidRPr="000B4FFE">
              <w:rPr>
                <w:rFonts w:eastAsia="等线"/>
                <w:color w:val="000000"/>
                <w:kern w:val="24"/>
              </w:rPr>
              <w:t>12.97</w:t>
            </w:r>
          </w:p>
        </w:tc>
        <w:tc>
          <w:tcPr>
            <w:tcW w:w="1250" w:type="pct"/>
          </w:tcPr>
          <w:p w14:paraId="6FF9A073" w14:textId="0325411E" w:rsidR="00717CCA" w:rsidRPr="000B4FFE" w:rsidRDefault="00717CCA" w:rsidP="00717CCA">
            <w:pPr>
              <w:spacing w:after="0"/>
              <w:jc w:val="center"/>
            </w:pPr>
            <w:r w:rsidRPr="000B4FFE">
              <w:rPr>
                <w:rFonts w:eastAsia="等线"/>
                <w:color w:val="000000"/>
                <w:kern w:val="24"/>
              </w:rPr>
              <w:t>9.53</w:t>
            </w:r>
          </w:p>
        </w:tc>
        <w:tc>
          <w:tcPr>
            <w:tcW w:w="1250" w:type="pct"/>
          </w:tcPr>
          <w:p w14:paraId="568D42CD" w14:textId="473FC230" w:rsidR="00717CCA" w:rsidRPr="000B4FFE" w:rsidRDefault="00717CCA" w:rsidP="00717CCA">
            <w:pPr>
              <w:spacing w:after="0"/>
              <w:jc w:val="center"/>
            </w:pPr>
            <w:r w:rsidRPr="000B4FFE">
              <w:rPr>
                <w:rFonts w:eastAsia="等线"/>
                <w:color w:val="000000"/>
                <w:kern w:val="24"/>
              </w:rPr>
              <w:t>15.98</w:t>
            </w:r>
          </w:p>
        </w:tc>
      </w:tr>
      <w:tr w:rsidR="00717CCA" w:rsidRPr="000B4FFE" w14:paraId="6D2FE8B0" w14:textId="19A5AC83" w:rsidTr="00811F95">
        <w:trPr>
          <w:jc w:val="center"/>
        </w:trPr>
        <w:tc>
          <w:tcPr>
            <w:tcW w:w="1250" w:type="pct"/>
            <w:vAlign w:val="center"/>
          </w:tcPr>
          <w:p w14:paraId="7296F88E" w14:textId="74097E4F" w:rsidR="00717CCA" w:rsidRPr="000B4FFE" w:rsidRDefault="00717CCA" w:rsidP="00717CCA">
            <w:pPr>
              <w:spacing w:after="0"/>
              <w:jc w:val="center"/>
            </w:pPr>
            <w:r w:rsidRPr="000B4FFE">
              <w:rPr>
                <w:rFonts w:eastAsia="等线"/>
                <w:color w:val="000000"/>
                <w:kern w:val="24"/>
              </w:rPr>
              <w:t>SRB</w:t>
            </w:r>
          </w:p>
        </w:tc>
        <w:tc>
          <w:tcPr>
            <w:tcW w:w="1250" w:type="pct"/>
            <w:vAlign w:val="center"/>
          </w:tcPr>
          <w:p w14:paraId="24CA4544" w14:textId="2B3F897F" w:rsidR="00717CCA" w:rsidRPr="000B4FFE" w:rsidRDefault="00717CCA" w:rsidP="00717CCA">
            <w:pPr>
              <w:spacing w:after="0"/>
              <w:jc w:val="center"/>
            </w:pPr>
            <w:r w:rsidRPr="000B4FFE">
              <w:rPr>
                <w:rFonts w:eastAsia="等线"/>
                <w:color w:val="000000"/>
                <w:kern w:val="24"/>
              </w:rPr>
              <w:t>4.13</w:t>
            </w:r>
          </w:p>
        </w:tc>
        <w:tc>
          <w:tcPr>
            <w:tcW w:w="1250" w:type="pct"/>
          </w:tcPr>
          <w:p w14:paraId="7ED007E8" w14:textId="3F8A9D16" w:rsidR="00717CCA" w:rsidRPr="000B4FFE" w:rsidRDefault="00717CCA" w:rsidP="00717CCA">
            <w:pPr>
              <w:spacing w:after="0"/>
              <w:jc w:val="center"/>
            </w:pPr>
            <w:r w:rsidRPr="000B4FFE">
              <w:rPr>
                <w:rFonts w:eastAsia="等线"/>
                <w:color w:val="000000"/>
                <w:kern w:val="24"/>
              </w:rPr>
              <w:t>4.83</w:t>
            </w:r>
          </w:p>
        </w:tc>
        <w:tc>
          <w:tcPr>
            <w:tcW w:w="1250" w:type="pct"/>
          </w:tcPr>
          <w:p w14:paraId="0DCC570E" w14:textId="43B92790" w:rsidR="00717CCA" w:rsidRPr="000B4FFE" w:rsidRDefault="00717CCA" w:rsidP="00717CCA">
            <w:pPr>
              <w:spacing w:after="0"/>
              <w:jc w:val="center"/>
            </w:pPr>
            <w:r w:rsidRPr="000B4FFE">
              <w:rPr>
                <w:rFonts w:eastAsia="等线"/>
                <w:color w:val="000000"/>
                <w:kern w:val="24"/>
              </w:rPr>
              <w:t>4.91</w:t>
            </w:r>
          </w:p>
        </w:tc>
      </w:tr>
      <w:tr w:rsidR="00717CCA" w:rsidRPr="000B4FFE" w14:paraId="7BEC0C08" w14:textId="394ACAAE" w:rsidTr="00811F95">
        <w:trPr>
          <w:jc w:val="center"/>
        </w:trPr>
        <w:tc>
          <w:tcPr>
            <w:tcW w:w="1250" w:type="pct"/>
            <w:vAlign w:val="center"/>
          </w:tcPr>
          <w:p w14:paraId="3D394831" w14:textId="312F9F99" w:rsidR="00717CCA" w:rsidRPr="000B4FFE" w:rsidRDefault="00717CCA" w:rsidP="00717CCA">
            <w:pPr>
              <w:spacing w:after="0"/>
              <w:jc w:val="center"/>
            </w:pPr>
            <w:r w:rsidRPr="000B4FFE">
              <w:rPr>
                <w:rFonts w:eastAsia="等线"/>
                <w:color w:val="000000"/>
                <w:kern w:val="24"/>
              </w:rPr>
              <w:t>Situation</w:t>
            </w:r>
          </w:p>
        </w:tc>
        <w:tc>
          <w:tcPr>
            <w:tcW w:w="1250" w:type="pct"/>
            <w:vAlign w:val="center"/>
          </w:tcPr>
          <w:p w14:paraId="59934DA6" w14:textId="0B0A73B9" w:rsidR="00717CCA" w:rsidRPr="000B4FFE" w:rsidRDefault="00717CCA" w:rsidP="00717CCA">
            <w:pPr>
              <w:spacing w:after="0"/>
              <w:jc w:val="center"/>
            </w:pPr>
            <w:r w:rsidRPr="000B4FFE">
              <w:rPr>
                <w:rFonts w:eastAsia="等线"/>
                <w:b/>
                <w:bCs/>
                <w:color w:val="000000"/>
                <w:kern w:val="24"/>
              </w:rPr>
              <w:t>α</w:t>
            </w:r>
            <w:r w:rsidRPr="000B4FFE">
              <w:rPr>
                <w:rFonts w:eastAsia="等线"/>
                <w:b/>
                <w:bCs/>
                <w:color w:val="000000"/>
                <w:kern w:val="24"/>
                <w:vertAlign w:val="subscript"/>
              </w:rPr>
              <w:t>A</w:t>
            </w:r>
          </w:p>
        </w:tc>
        <w:tc>
          <w:tcPr>
            <w:tcW w:w="1250" w:type="pct"/>
          </w:tcPr>
          <w:p w14:paraId="0316CEF2" w14:textId="2B062A18" w:rsidR="00717CCA" w:rsidRPr="000B4FFE" w:rsidRDefault="00717CCA" w:rsidP="00717CCA">
            <w:pPr>
              <w:spacing w:after="0"/>
              <w:jc w:val="center"/>
            </w:pPr>
            <w:r w:rsidRPr="000B4FFE">
              <w:rPr>
                <w:rFonts w:eastAsia="等线"/>
                <w:b/>
                <w:bCs/>
                <w:color w:val="000000"/>
                <w:kern w:val="24"/>
              </w:rPr>
              <w:t>α</w:t>
            </w:r>
            <w:r w:rsidRPr="000B4FFE">
              <w:rPr>
                <w:rFonts w:eastAsia="等线"/>
                <w:b/>
                <w:bCs/>
                <w:color w:val="000000"/>
                <w:kern w:val="24"/>
                <w:vertAlign w:val="subscript"/>
              </w:rPr>
              <w:t>D</w:t>
            </w:r>
          </w:p>
        </w:tc>
        <w:tc>
          <w:tcPr>
            <w:tcW w:w="1250" w:type="pct"/>
          </w:tcPr>
          <w:p w14:paraId="1D0DD423" w14:textId="2689A2CD" w:rsidR="00717CCA" w:rsidRPr="000B4FFE" w:rsidRDefault="00717CCA" w:rsidP="00717CCA">
            <w:pPr>
              <w:spacing w:after="0"/>
              <w:jc w:val="center"/>
            </w:pPr>
            <w:r w:rsidRPr="000B4FFE">
              <w:rPr>
                <w:rFonts w:eastAsia="等线"/>
                <w:b/>
                <w:bCs/>
                <w:color w:val="000000"/>
                <w:kern w:val="24"/>
              </w:rPr>
              <w:t>α</w:t>
            </w:r>
            <w:r w:rsidRPr="000B4FFE">
              <w:rPr>
                <w:rFonts w:eastAsia="等线"/>
                <w:b/>
                <w:bCs/>
                <w:color w:val="000000"/>
                <w:kern w:val="24"/>
                <w:vertAlign w:val="subscript"/>
              </w:rPr>
              <w:t>C</w:t>
            </w:r>
          </w:p>
        </w:tc>
      </w:tr>
      <w:tr w:rsidR="00717CCA" w:rsidRPr="000B4FFE" w14:paraId="57324BDA" w14:textId="57CF0649" w:rsidTr="00811F95">
        <w:trPr>
          <w:jc w:val="center"/>
        </w:trPr>
        <w:tc>
          <w:tcPr>
            <w:tcW w:w="1250" w:type="pct"/>
            <w:vAlign w:val="center"/>
          </w:tcPr>
          <w:p w14:paraId="4CAAF58D" w14:textId="09376246" w:rsidR="00717CCA" w:rsidRPr="000B4FFE" w:rsidRDefault="00717CCA" w:rsidP="00717CCA">
            <w:pPr>
              <w:spacing w:after="0"/>
              <w:jc w:val="center"/>
            </w:pPr>
            <w:r w:rsidRPr="000B4FFE">
              <w:rPr>
                <w:rFonts w:eastAsia="等线"/>
                <w:color w:val="000000"/>
                <w:kern w:val="24"/>
              </w:rPr>
              <w:t>Near distance</w:t>
            </w:r>
          </w:p>
        </w:tc>
        <w:tc>
          <w:tcPr>
            <w:tcW w:w="1250" w:type="pct"/>
            <w:vAlign w:val="center"/>
          </w:tcPr>
          <w:p w14:paraId="559B0919" w14:textId="2CC1DC11" w:rsidR="00717CCA" w:rsidRPr="000B4FFE" w:rsidRDefault="00717CCA" w:rsidP="00717CCA">
            <w:pPr>
              <w:spacing w:after="0"/>
              <w:jc w:val="center"/>
            </w:pPr>
            <w:r w:rsidRPr="000B4FFE">
              <w:rPr>
                <w:rFonts w:eastAsia="等线"/>
                <w:color w:val="000000"/>
                <w:kern w:val="24"/>
              </w:rPr>
              <w:t>0.95</w:t>
            </w:r>
          </w:p>
        </w:tc>
        <w:tc>
          <w:tcPr>
            <w:tcW w:w="1250" w:type="pct"/>
          </w:tcPr>
          <w:p w14:paraId="37B8ECFC" w14:textId="24243A57" w:rsidR="00717CCA" w:rsidRPr="000B4FFE" w:rsidRDefault="00717CCA" w:rsidP="00717CCA">
            <w:pPr>
              <w:spacing w:after="0"/>
              <w:jc w:val="center"/>
            </w:pPr>
            <w:r w:rsidRPr="000B4FFE">
              <w:rPr>
                <w:rFonts w:eastAsia="等线"/>
                <w:color w:val="000000"/>
                <w:kern w:val="24"/>
              </w:rPr>
              <w:t>0.42</w:t>
            </w:r>
          </w:p>
        </w:tc>
        <w:tc>
          <w:tcPr>
            <w:tcW w:w="1250" w:type="pct"/>
          </w:tcPr>
          <w:p w14:paraId="4C683E69" w14:textId="1CDEDDFF" w:rsidR="00717CCA" w:rsidRPr="000B4FFE" w:rsidRDefault="00717CCA" w:rsidP="00717CCA">
            <w:pPr>
              <w:spacing w:after="0"/>
              <w:jc w:val="center"/>
            </w:pPr>
            <w:r w:rsidRPr="000B4FFE">
              <w:rPr>
                <w:rFonts w:eastAsia="等线"/>
                <w:color w:val="000000"/>
                <w:kern w:val="24"/>
              </w:rPr>
              <w:t>0.44</w:t>
            </w:r>
          </w:p>
        </w:tc>
      </w:tr>
      <w:tr w:rsidR="00717CCA" w:rsidRPr="000B4FFE" w14:paraId="0021368A" w14:textId="401E882B" w:rsidTr="00811F95">
        <w:trPr>
          <w:jc w:val="center"/>
        </w:trPr>
        <w:tc>
          <w:tcPr>
            <w:tcW w:w="1250" w:type="pct"/>
            <w:vAlign w:val="center"/>
          </w:tcPr>
          <w:p w14:paraId="6A98E9F7" w14:textId="2CF73091" w:rsidR="00717CCA" w:rsidRPr="000B4FFE" w:rsidRDefault="00717CCA" w:rsidP="00717CCA">
            <w:pPr>
              <w:spacing w:after="0"/>
              <w:jc w:val="center"/>
            </w:pPr>
            <w:r w:rsidRPr="000B4FFE">
              <w:rPr>
                <w:rFonts w:eastAsia="等线"/>
                <w:b/>
                <w:color w:val="000000"/>
                <w:kern w:val="24"/>
              </w:rPr>
              <w:t>Model</w:t>
            </w:r>
          </w:p>
        </w:tc>
        <w:tc>
          <w:tcPr>
            <w:tcW w:w="1250" w:type="pct"/>
            <w:vAlign w:val="center"/>
          </w:tcPr>
          <w:p w14:paraId="0754898B" w14:textId="220EF59B" w:rsidR="00717CCA" w:rsidRPr="000B4FFE" w:rsidRDefault="00717CCA" w:rsidP="00717CCA">
            <w:pPr>
              <w:spacing w:after="0"/>
              <w:jc w:val="center"/>
            </w:pPr>
            <w:r w:rsidRPr="000B4FFE">
              <w:rPr>
                <w:rFonts w:eastAsia="等线"/>
                <w:b/>
                <w:color w:val="000000"/>
                <w:kern w:val="24"/>
              </w:rPr>
              <w:t>MAE (dB)</w:t>
            </w:r>
          </w:p>
        </w:tc>
        <w:tc>
          <w:tcPr>
            <w:tcW w:w="1250" w:type="pct"/>
          </w:tcPr>
          <w:p w14:paraId="512D40AF" w14:textId="32F1075D" w:rsidR="00717CCA" w:rsidRPr="000B4FFE" w:rsidRDefault="00717CCA" w:rsidP="00717CCA">
            <w:pPr>
              <w:spacing w:after="0"/>
              <w:jc w:val="center"/>
            </w:pPr>
            <w:r w:rsidRPr="000B4FFE">
              <w:rPr>
                <w:rFonts w:eastAsia="等线"/>
                <w:b/>
                <w:color w:val="000000"/>
                <w:kern w:val="24"/>
              </w:rPr>
              <w:t>Std (dB)</w:t>
            </w:r>
          </w:p>
        </w:tc>
        <w:tc>
          <w:tcPr>
            <w:tcW w:w="1250" w:type="pct"/>
          </w:tcPr>
          <w:p w14:paraId="50175356" w14:textId="63B43C45" w:rsidR="00717CCA" w:rsidRPr="000B4FFE" w:rsidRDefault="00717CCA" w:rsidP="00717CCA">
            <w:pPr>
              <w:spacing w:after="0"/>
              <w:jc w:val="center"/>
            </w:pPr>
            <w:r w:rsidRPr="000B4FFE">
              <w:rPr>
                <w:rFonts w:eastAsia="等线"/>
                <w:b/>
                <w:color w:val="000000"/>
                <w:kern w:val="24"/>
              </w:rPr>
              <w:t>RMSE (dB)</w:t>
            </w:r>
          </w:p>
        </w:tc>
      </w:tr>
      <w:tr w:rsidR="00717CCA" w:rsidRPr="000B4FFE" w14:paraId="39F3DBA6" w14:textId="40A968D9" w:rsidTr="00811F95">
        <w:trPr>
          <w:jc w:val="center"/>
        </w:trPr>
        <w:tc>
          <w:tcPr>
            <w:tcW w:w="1250" w:type="pct"/>
            <w:vAlign w:val="center"/>
          </w:tcPr>
          <w:p w14:paraId="5089E336" w14:textId="147919D5" w:rsidR="00717CCA" w:rsidRPr="000B4FFE" w:rsidRDefault="00717CCA" w:rsidP="00717CCA">
            <w:pPr>
              <w:spacing w:after="0"/>
              <w:jc w:val="center"/>
            </w:pPr>
            <w:r w:rsidRPr="000B4FFE">
              <w:rPr>
                <w:rFonts w:eastAsia="等线"/>
                <w:color w:val="000000"/>
                <w:kern w:val="24"/>
              </w:rPr>
              <w:t>UMi</w:t>
            </w:r>
          </w:p>
        </w:tc>
        <w:tc>
          <w:tcPr>
            <w:tcW w:w="1250" w:type="pct"/>
            <w:vAlign w:val="center"/>
          </w:tcPr>
          <w:p w14:paraId="54DE5C77" w14:textId="04E0B00A" w:rsidR="00717CCA" w:rsidRPr="000B4FFE" w:rsidRDefault="00717CCA" w:rsidP="00717CCA">
            <w:pPr>
              <w:spacing w:after="0"/>
              <w:jc w:val="center"/>
            </w:pPr>
            <w:r w:rsidRPr="000B4FFE">
              <w:rPr>
                <w:rFonts w:eastAsia="等线"/>
                <w:color w:val="000000"/>
                <w:kern w:val="24"/>
              </w:rPr>
              <w:t>8.76</w:t>
            </w:r>
          </w:p>
        </w:tc>
        <w:tc>
          <w:tcPr>
            <w:tcW w:w="1250" w:type="pct"/>
          </w:tcPr>
          <w:p w14:paraId="718E36DD" w14:textId="3ACE10D4" w:rsidR="00717CCA" w:rsidRPr="000B4FFE" w:rsidRDefault="00717CCA" w:rsidP="00717CCA">
            <w:pPr>
              <w:spacing w:after="0"/>
              <w:jc w:val="center"/>
            </w:pPr>
            <w:r w:rsidRPr="000B4FFE">
              <w:rPr>
                <w:rFonts w:eastAsia="等线"/>
                <w:color w:val="000000"/>
                <w:kern w:val="24"/>
              </w:rPr>
              <w:t>6.25</w:t>
            </w:r>
          </w:p>
        </w:tc>
        <w:tc>
          <w:tcPr>
            <w:tcW w:w="1250" w:type="pct"/>
          </w:tcPr>
          <w:p w14:paraId="77DBC33A" w14:textId="0E685A67" w:rsidR="00717CCA" w:rsidRPr="000B4FFE" w:rsidRDefault="00717CCA" w:rsidP="00717CCA">
            <w:pPr>
              <w:spacing w:after="0"/>
              <w:jc w:val="center"/>
            </w:pPr>
            <w:r w:rsidRPr="000B4FFE">
              <w:rPr>
                <w:rFonts w:eastAsia="等线"/>
                <w:color w:val="000000"/>
                <w:kern w:val="24"/>
              </w:rPr>
              <w:t>10.43</w:t>
            </w:r>
          </w:p>
        </w:tc>
      </w:tr>
      <w:tr w:rsidR="00717CCA" w:rsidRPr="000B4FFE" w14:paraId="3A1912FE" w14:textId="0BAB3F7A" w:rsidTr="00811F95">
        <w:trPr>
          <w:jc w:val="center"/>
        </w:trPr>
        <w:tc>
          <w:tcPr>
            <w:tcW w:w="1250" w:type="pct"/>
            <w:vAlign w:val="center"/>
          </w:tcPr>
          <w:p w14:paraId="028AEE21" w14:textId="5460DC89" w:rsidR="00717CCA" w:rsidRPr="000B4FFE" w:rsidRDefault="00717CCA" w:rsidP="00717CCA">
            <w:pPr>
              <w:spacing w:after="0"/>
              <w:jc w:val="center"/>
            </w:pPr>
            <w:r w:rsidRPr="000B4FFE">
              <w:rPr>
                <w:rFonts w:eastAsia="等线"/>
                <w:color w:val="000000"/>
                <w:kern w:val="24"/>
              </w:rPr>
              <w:lastRenderedPageBreak/>
              <w:t>UMi+Deygout</w:t>
            </w:r>
          </w:p>
        </w:tc>
        <w:tc>
          <w:tcPr>
            <w:tcW w:w="1250" w:type="pct"/>
            <w:vAlign w:val="center"/>
          </w:tcPr>
          <w:p w14:paraId="26DE0E0E" w14:textId="22F959AD" w:rsidR="00717CCA" w:rsidRPr="000B4FFE" w:rsidRDefault="00717CCA" w:rsidP="00717CCA">
            <w:pPr>
              <w:spacing w:after="0"/>
              <w:jc w:val="center"/>
            </w:pPr>
            <w:r w:rsidRPr="000B4FFE">
              <w:rPr>
                <w:rFonts w:eastAsia="等线"/>
                <w:color w:val="000000"/>
                <w:kern w:val="24"/>
              </w:rPr>
              <w:t>8.82</w:t>
            </w:r>
          </w:p>
        </w:tc>
        <w:tc>
          <w:tcPr>
            <w:tcW w:w="1250" w:type="pct"/>
          </w:tcPr>
          <w:p w14:paraId="2FCDED0E" w14:textId="52F1F685" w:rsidR="00717CCA" w:rsidRPr="000B4FFE" w:rsidRDefault="00717CCA" w:rsidP="00717CCA">
            <w:pPr>
              <w:spacing w:after="0"/>
              <w:jc w:val="center"/>
            </w:pPr>
            <w:r w:rsidRPr="000B4FFE">
              <w:rPr>
                <w:rFonts w:eastAsia="等线"/>
                <w:color w:val="000000"/>
                <w:kern w:val="24"/>
              </w:rPr>
              <w:t>6.62</w:t>
            </w:r>
          </w:p>
        </w:tc>
        <w:tc>
          <w:tcPr>
            <w:tcW w:w="1250" w:type="pct"/>
          </w:tcPr>
          <w:p w14:paraId="0A0C04E3" w14:textId="278B40C2" w:rsidR="00717CCA" w:rsidRPr="000B4FFE" w:rsidRDefault="00717CCA" w:rsidP="00717CCA">
            <w:pPr>
              <w:spacing w:after="0"/>
              <w:jc w:val="center"/>
            </w:pPr>
            <w:r w:rsidRPr="000B4FFE">
              <w:rPr>
                <w:rFonts w:eastAsia="等线"/>
                <w:color w:val="000000"/>
                <w:kern w:val="24"/>
              </w:rPr>
              <w:t>10.72</w:t>
            </w:r>
          </w:p>
        </w:tc>
      </w:tr>
      <w:tr w:rsidR="00717CCA" w:rsidRPr="000B4FFE" w14:paraId="2D0512E8" w14:textId="3C88F1BE" w:rsidTr="00811F95">
        <w:trPr>
          <w:jc w:val="center"/>
        </w:trPr>
        <w:tc>
          <w:tcPr>
            <w:tcW w:w="1250" w:type="pct"/>
            <w:vAlign w:val="center"/>
          </w:tcPr>
          <w:p w14:paraId="2710013C" w14:textId="2440104B" w:rsidR="00717CCA" w:rsidRPr="000B4FFE" w:rsidRDefault="00717CCA" w:rsidP="00717CCA">
            <w:pPr>
              <w:spacing w:after="0"/>
              <w:jc w:val="center"/>
            </w:pPr>
            <w:r w:rsidRPr="000B4FFE">
              <w:rPr>
                <w:rFonts w:eastAsia="等线"/>
                <w:color w:val="000000"/>
                <w:kern w:val="24"/>
              </w:rPr>
              <w:t>SRB</w:t>
            </w:r>
          </w:p>
        </w:tc>
        <w:tc>
          <w:tcPr>
            <w:tcW w:w="1250" w:type="pct"/>
            <w:vAlign w:val="center"/>
          </w:tcPr>
          <w:p w14:paraId="2C0C2C2C" w14:textId="48BDE177" w:rsidR="00717CCA" w:rsidRPr="000B4FFE" w:rsidRDefault="00717CCA" w:rsidP="00717CCA">
            <w:pPr>
              <w:spacing w:after="0"/>
              <w:jc w:val="center"/>
            </w:pPr>
            <w:r w:rsidRPr="000B4FFE">
              <w:rPr>
                <w:rFonts w:eastAsia="等线"/>
                <w:color w:val="000000"/>
                <w:kern w:val="24"/>
              </w:rPr>
              <w:t>2.66</w:t>
            </w:r>
          </w:p>
        </w:tc>
        <w:tc>
          <w:tcPr>
            <w:tcW w:w="1250" w:type="pct"/>
          </w:tcPr>
          <w:p w14:paraId="6A075180" w14:textId="377F725D" w:rsidR="00717CCA" w:rsidRPr="000B4FFE" w:rsidRDefault="00717CCA" w:rsidP="00717CCA">
            <w:pPr>
              <w:spacing w:after="0"/>
              <w:jc w:val="center"/>
            </w:pPr>
            <w:r w:rsidRPr="000B4FFE">
              <w:rPr>
                <w:rFonts w:eastAsia="等线"/>
                <w:color w:val="000000"/>
                <w:kern w:val="24"/>
              </w:rPr>
              <w:t>4.04</w:t>
            </w:r>
          </w:p>
        </w:tc>
        <w:tc>
          <w:tcPr>
            <w:tcW w:w="1250" w:type="pct"/>
          </w:tcPr>
          <w:p w14:paraId="35CE7A36" w14:textId="2F533559" w:rsidR="00717CCA" w:rsidRPr="000B4FFE" w:rsidRDefault="00717CCA" w:rsidP="00717CCA">
            <w:pPr>
              <w:spacing w:after="0"/>
              <w:jc w:val="center"/>
            </w:pPr>
            <w:r w:rsidRPr="000B4FFE">
              <w:rPr>
                <w:rFonts w:eastAsia="等线"/>
                <w:color w:val="000000"/>
                <w:kern w:val="24"/>
              </w:rPr>
              <w:t>4.03</w:t>
            </w:r>
          </w:p>
        </w:tc>
      </w:tr>
    </w:tbl>
    <w:p w14:paraId="71B2E560" w14:textId="77777777" w:rsidR="00717CCA" w:rsidRDefault="00717CCA" w:rsidP="00717CCA">
      <w:pPr>
        <w:snapToGrid w:val="0"/>
        <w:spacing w:after="120"/>
        <w:jc w:val="both"/>
        <w:rPr>
          <w:rFonts w:eastAsia="等线"/>
          <w:bCs/>
          <w:sz w:val="21"/>
          <w:szCs w:val="21"/>
          <w:lang w:eastAsia="zh-CN"/>
        </w:rPr>
      </w:pPr>
    </w:p>
    <w:p w14:paraId="2C06EE4B" w14:textId="206F261C" w:rsidR="00717CCA" w:rsidRPr="000B4FFE" w:rsidRDefault="00717CCA" w:rsidP="00717CCA">
      <w:pPr>
        <w:numPr>
          <w:ilvl w:val="255"/>
          <w:numId w:val="0"/>
        </w:numPr>
        <w:snapToGrid w:val="0"/>
        <w:jc w:val="both"/>
        <w:rPr>
          <w:b/>
          <w:i/>
          <w:iCs/>
          <w:sz w:val="21"/>
          <w:szCs w:val="21"/>
        </w:rPr>
      </w:pPr>
      <w:r w:rsidRPr="000B4FFE">
        <w:rPr>
          <w:b/>
          <w:i/>
          <w:iCs/>
          <w:sz w:val="21"/>
          <w:szCs w:val="21"/>
        </w:rPr>
        <w:t>Proposal 3</w:t>
      </w:r>
      <w:r w:rsidRPr="000B4FFE">
        <w:rPr>
          <w:rFonts w:hint="eastAsia"/>
          <w:b/>
          <w:i/>
          <w:iCs/>
          <w:sz w:val="21"/>
          <w:szCs w:val="21"/>
        </w:rPr>
        <w:t>: C</w:t>
      </w:r>
      <w:r w:rsidRPr="000B4FFE">
        <w:rPr>
          <w:b/>
          <w:i/>
          <w:iCs/>
          <w:sz w:val="21"/>
          <w:szCs w:val="21"/>
        </w:rPr>
        <w:t>onsidering the blockage effect of road bridge, the path loss computation can be updated as</w:t>
      </w:r>
    </w:p>
    <w:p w14:paraId="20F07A81" w14:textId="0361D9A3" w:rsidR="00717CCA" w:rsidRPr="000B4FFE" w:rsidRDefault="000F2D9A" w:rsidP="000F2D9A">
      <w:pPr>
        <w:numPr>
          <w:ilvl w:val="255"/>
          <w:numId w:val="0"/>
        </w:numPr>
        <w:snapToGrid w:val="0"/>
        <w:jc w:val="center"/>
        <w:rPr>
          <w:b/>
          <w:i/>
          <w:iCs/>
          <w:sz w:val="21"/>
          <w:szCs w:val="21"/>
        </w:rPr>
      </w:pPr>
      <w:r w:rsidRPr="000B4FFE">
        <w:rPr>
          <w:position w:val="-14"/>
          <w:sz w:val="21"/>
          <w:szCs w:val="21"/>
        </w:rPr>
        <w:object w:dxaOrig="8500" w:dyaOrig="380" w14:anchorId="134B7070">
          <v:shape id="_x0000_i1034" type="#_x0000_t75" style="width:425pt;height:19.5pt" o:ole="">
            <v:imagedata r:id="rId37" o:title=""/>
          </v:shape>
          <o:OLEObject Type="Embed" ProgID="Equation.DSMT4" ShapeID="_x0000_i1034" DrawAspect="Content" ObjectID="_1776882004" r:id="rId41"/>
        </w:object>
      </w:r>
      <w:r w:rsidR="00304A0C" w:rsidRPr="000B4FFE">
        <w:rPr>
          <w:sz w:val="21"/>
          <w:szCs w:val="21"/>
        </w:rPr>
        <w:t>,</w:t>
      </w:r>
    </w:p>
    <w:p w14:paraId="7F9F5A3D" w14:textId="47F90720" w:rsidR="000F2D9A" w:rsidRPr="000B4FFE" w:rsidRDefault="00304A0C" w:rsidP="000F2D9A">
      <w:pPr>
        <w:numPr>
          <w:ilvl w:val="255"/>
          <w:numId w:val="0"/>
        </w:numPr>
        <w:snapToGrid w:val="0"/>
        <w:jc w:val="both"/>
        <w:rPr>
          <w:b/>
          <w:i/>
          <w:iCs/>
          <w:sz w:val="21"/>
          <w:szCs w:val="21"/>
          <w:lang w:eastAsia="zh-CN"/>
        </w:rPr>
      </w:pPr>
      <w:r w:rsidRPr="000B4FFE">
        <w:rPr>
          <w:b/>
          <w:i/>
          <w:iCs/>
          <w:sz w:val="21"/>
          <w:szCs w:val="21"/>
        </w:rPr>
        <w:t>w</w:t>
      </w:r>
      <w:r w:rsidR="000F2D9A" w:rsidRPr="000B4FFE">
        <w:rPr>
          <w:b/>
          <w:i/>
          <w:iCs/>
          <w:sz w:val="21"/>
          <w:szCs w:val="21"/>
        </w:rPr>
        <w:t>here α</w:t>
      </w:r>
      <w:r w:rsidR="000F2D9A" w:rsidRPr="000B4FFE">
        <w:rPr>
          <w:b/>
          <w:i/>
          <w:iCs/>
          <w:sz w:val="21"/>
          <w:szCs w:val="21"/>
          <w:vertAlign w:val="subscript"/>
        </w:rPr>
        <w:t>i</w:t>
      </w:r>
      <w:r w:rsidR="000F2D9A" w:rsidRPr="000B4FFE">
        <w:rPr>
          <w:b/>
          <w:i/>
          <w:iCs/>
          <w:sz w:val="21"/>
          <w:szCs w:val="21"/>
        </w:rPr>
        <w:t xml:space="preserve"> and β</w:t>
      </w:r>
      <w:r w:rsidR="000F2D9A" w:rsidRPr="000B4FFE">
        <w:rPr>
          <w:b/>
          <w:i/>
          <w:iCs/>
          <w:sz w:val="21"/>
          <w:szCs w:val="21"/>
          <w:vertAlign w:val="subscript"/>
        </w:rPr>
        <w:t>i</w:t>
      </w:r>
      <w:r w:rsidR="000F2D9A" w:rsidRPr="000B4FFE">
        <w:rPr>
          <w:b/>
          <w:i/>
          <w:iCs/>
          <w:sz w:val="21"/>
          <w:szCs w:val="21"/>
        </w:rPr>
        <w:t xml:space="preserve"> represent the regression weight coefficients for each area</w:t>
      </w:r>
      <w:r w:rsidR="000F2D9A" w:rsidRPr="000B4FFE">
        <w:rPr>
          <w:rFonts w:hint="eastAsia"/>
          <w:b/>
          <w:i/>
          <w:iCs/>
          <w:sz w:val="21"/>
          <w:szCs w:val="21"/>
        </w:rPr>
        <w:t>,</w:t>
      </w:r>
      <w:r w:rsidR="000F2D9A" w:rsidRPr="000B4FFE">
        <w:rPr>
          <w:b/>
          <w:i/>
          <w:iCs/>
          <w:sz w:val="21"/>
          <w:szCs w:val="21"/>
        </w:rPr>
        <w:t xml:space="preserve"> i.e., areas A-D. And </w:t>
      </w:r>
      <w:r w:rsidR="001967A6" w:rsidRPr="000B4FFE">
        <w:rPr>
          <w:b/>
          <w:i/>
          <w:iCs/>
          <w:sz w:val="21"/>
          <w:szCs w:val="21"/>
        </w:rPr>
        <w:t>a</w:t>
      </w:r>
      <w:r w:rsidR="000F2D9A" w:rsidRPr="000B4FFE">
        <w:rPr>
          <w:b/>
          <w:i/>
          <w:iCs/>
          <w:sz w:val="21"/>
          <w:szCs w:val="21"/>
          <w:lang w:eastAsia="zh-CN"/>
        </w:rPr>
        <w:t xml:space="preserve">reas A-D are divided based on the different </w:t>
      </w:r>
      <w:r w:rsidR="000F2D9A" w:rsidRPr="000B4FFE">
        <w:rPr>
          <w:b/>
          <w:i/>
          <w:iCs/>
          <w:sz w:val="21"/>
          <w:szCs w:val="21"/>
        </w:rPr>
        <w:t>proportions of</w:t>
      </w:r>
      <w:r w:rsidR="000F2D9A" w:rsidRPr="000B4FFE">
        <w:rPr>
          <w:b/>
          <w:i/>
          <w:iCs/>
          <w:sz w:val="21"/>
          <w:szCs w:val="21"/>
          <w:lang w:eastAsia="zh-CN"/>
        </w:rPr>
        <w:t xml:space="preserve"> </w:t>
      </w:r>
      <w:r w:rsidR="000F2D9A" w:rsidRPr="000B4FFE">
        <w:rPr>
          <w:b/>
          <w:i/>
          <w:iCs/>
          <w:sz w:val="21"/>
          <w:szCs w:val="21"/>
        </w:rPr>
        <w:t>LOS, reflection and diffraction components</w:t>
      </w:r>
      <w:r w:rsidR="001967A6" w:rsidRPr="000B4FFE">
        <w:rPr>
          <w:b/>
          <w:i/>
          <w:iCs/>
          <w:sz w:val="21"/>
          <w:szCs w:val="21"/>
        </w:rPr>
        <w:t xml:space="preserve"> caused by the obstruction of the bridge</w:t>
      </w:r>
      <w:r w:rsidR="000F2D9A" w:rsidRPr="000B4FFE">
        <w:rPr>
          <w:b/>
          <w:i/>
          <w:iCs/>
          <w:sz w:val="21"/>
          <w:szCs w:val="21"/>
        </w:rPr>
        <w:t>.</w:t>
      </w:r>
    </w:p>
    <w:p w14:paraId="4B1B1E1D" w14:textId="77777777" w:rsidR="00DF2C1D" w:rsidRPr="00DF2C1D" w:rsidRDefault="00DF2C1D" w:rsidP="00F75073">
      <w:pPr>
        <w:pStyle w:val="1"/>
      </w:pPr>
      <w:r w:rsidRPr="00DF2C1D">
        <w:rPr>
          <w:rFonts w:hint="eastAsia"/>
        </w:rPr>
        <w:t>C</w:t>
      </w:r>
      <w:r w:rsidRPr="00DF2C1D">
        <w:t>onclusions</w:t>
      </w:r>
    </w:p>
    <w:p w14:paraId="1E0E2BAD" w14:textId="77777777" w:rsidR="00717CCA" w:rsidRPr="00717CCA" w:rsidRDefault="00717CCA" w:rsidP="00717CCA">
      <w:pPr>
        <w:pStyle w:val="B1"/>
        <w:spacing w:after="120"/>
        <w:ind w:left="0" w:firstLine="0"/>
        <w:jc w:val="both"/>
        <w:rPr>
          <w:sz w:val="21"/>
          <w:szCs w:val="21"/>
          <w:lang w:val="en-US"/>
        </w:rPr>
      </w:pPr>
      <w:r w:rsidRPr="00717CCA">
        <w:rPr>
          <w:sz w:val="21"/>
          <w:szCs w:val="21"/>
        </w:rPr>
        <w:t xml:space="preserve">In this contribution, the </w:t>
      </w:r>
      <w:r w:rsidRPr="00717CCA">
        <w:rPr>
          <w:i/>
          <w:sz w:val="21"/>
          <w:szCs w:val="21"/>
        </w:rPr>
        <w:t>SRB</w:t>
      </w:r>
      <w:r w:rsidRPr="00717CCA">
        <w:rPr>
          <w:sz w:val="21"/>
          <w:szCs w:val="21"/>
        </w:rPr>
        <w:t xml:space="preserve"> model is proposed based on channel measurement results in a typical urban scenarios as an effective supplementation of 3GPP TR 38.901, and we have the following proposals:</w:t>
      </w:r>
    </w:p>
    <w:p w14:paraId="59AA2C90" w14:textId="68B47BCE" w:rsidR="00114D5E" w:rsidRPr="0035596B" w:rsidRDefault="00114D5E" w:rsidP="00114D5E">
      <w:pPr>
        <w:snapToGrid w:val="0"/>
        <w:spacing w:after="120"/>
        <w:jc w:val="both"/>
        <w:rPr>
          <w:rFonts w:eastAsia="等线"/>
          <w:b/>
          <w:bCs/>
          <w:i/>
          <w:sz w:val="21"/>
          <w:szCs w:val="21"/>
          <w:lang w:eastAsia="zh-CN"/>
        </w:rPr>
      </w:pPr>
      <w:r w:rsidRPr="0035596B">
        <w:rPr>
          <w:rFonts w:eastAsia="等线"/>
          <w:b/>
          <w:bCs/>
          <w:i/>
          <w:sz w:val="21"/>
          <w:szCs w:val="21"/>
          <w:lang w:eastAsia="zh-CN"/>
        </w:rPr>
        <w:t>Observation 1: The structure of road bridge</w:t>
      </w:r>
      <w:r w:rsidR="00DB3F5A">
        <w:rPr>
          <w:rFonts w:eastAsia="等线" w:hint="eastAsia"/>
          <w:b/>
          <w:bCs/>
          <w:i/>
          <w:sz w:val="21"/>
          <w:szCs w:val="21"/>
          <w:lang w:eastAsia="zh-CN"/>
        </w:rPr>
        <w:t xml:space="preserve"> will</w:t>
      </w:r>
      <w:r w:rsidRPr="0035596B">
        <w:rPr>
          <w:rFonts w:eastAsia="等线"/>
          <w:b/>
          <w:bCs/>
          <w:i/>
          <w:sz w:val="21"/>
          <w:szCs w:val="21"/>
          <w:lang w:eastAsia="zh-CN"/>
        </w:rPr>
        <w:t xml:space="preserve"> cause the blockage effects</w:t>
      </w:r>
      <w:r>
        <w:rPr>
          <w:rFonts w:eastAsia="等线"/>
          <w:b/>
          <w:bCs/>
          <w:i/>
          <w:sz w:val="21"/>
          <w:szCs w:val="21"/>
          <w:lang w:eastAsia="zh-CN"/>
        </w:rPr>
        <w:t xml:space="preserve"> and extra propagation loss</w:t>
      </w:r>
      <w:r w:rsidRPr="0035596B">
        <w:rPr>
          <w:rFonts w:eastAsia="等线"/>
          <w:b/>
          <w:bCs/>
          <w:i/>
          <w:sz w:val="21"/>
          <w:szCs w:val="21"/>
          <w:lang w:eastAsia="zh-CN"/>
        </w:rPr>
        <w:t xml:space="preserve"> on received power.</w:t>
      </w:r>
    </w:p>
    <w:p w14:paraId="322BBF48" w14:textId="7E5B4866" w:rsidR="00717CCA" w:rsidRPr="00717CCA" w:rsidRDefault="00717CCA" w:rsidP="00717CCA">
      <w:pPr>
        <w:numPr>
          <w:ilvl w:val="255"/>
          <w:numId w:val="0"/>
        </w:numPr>
        <w:snapToGrid w:val="0"/>
        <w:jc w:val="both"/>
        <w:rPr>
          <w:b/>
          <w:bCs/>
          <w:i/>
          <w:iCs/>
          <w:sz w:val="21"/>
          <w:szCs w:val="21"/>
        </w:rPr>
      </w:pPr>
      <w:r w:rsidRPr="00717CCA">
        <w:rPr>
          <w:rFonts w:hint="eastAsia"/>
          <w:b/>
          <w:bCs/>
          <w:i/>
          <w:iCs/>
          <w:sz w:val="21"/>
          <w:szCs w:val="21"/>
        </w:rPr>
        <w:t xml:space="preserve">Observation </w:t>
      </w:r>
      <w:r w:rsidRPr="00717CCA">
        <w:rPr>
          <w:b/>
          <w:bCs/>
          <w:i/>
          <w:iCs/>
          <w:sz w:val="21"/>
          <w:szCs w:val="21"/>
        </w:rPr>
        <w:t>2</w:t>
      </w:r>
      <w:r w:rsidRPr="00717CCA">
        <w:rPr>
          <w:rFonts w:hint="eastAsia"/>
          <w:b/>
          <w:bCs/>
          <w:i/>
          <w:iCs/>
          <w:sz w:val="21"/>
          <w:szCs w:val="21"/>
        </w:rPr>
        <w:t xml:space="preserve">: </w:t>
      </w:r>
      <w:r w:rsidRPr="00717CCA">
        <w:rPr>
          <w:b/>
          <w:bCs/>
          <w:i/>
          <w:iCs/>
          <w:sz w:val="21"/>
          <w:szCs w:val="21"/>
        </w:rPr>
        <w:t>The results of fading depth indicate that the blockage of a road bridge seriously affect the communication quality.</w:t>
      </w:r>
    </w:p>
    <w:p w14:paraId="1886F4C2" w14:textId="77777777" w:rsidR="00AE6D31" w:rsidRPr="00BD2774" w:rsidRDefault="00AE6D31" w:rsidP="00AE6D31">
      <w:pPr>
        <w:rPr>
          <w:rFonts w:eastAsia="等线"/>
          <w:b/>
          <w:bCs/>
          <w:i/>
          <w:sz w:val="21"/>
          <w:szCs w:val="21"/>
          <w:lang w:eastAsia="zh-CN"/>
        </w:rPr>
      </w:pPr>
      <w:r w:rsidRPr="00BD2774">
        <w:rPr>
          <w:rFonts w:eastAsia="等线"/>
          <w:b/>
          <w:bCs/>
          <w:i/>
          <w:sz w:val="21"/>
          <w:szCs w:val="21"/>
          <w:lang w:eastAsia="zh-CN"/>
        </w:rPr>
        <w:t xml:space="preserve">Observation 3: </w:t>
      </w:r>
      <w:r w:rsidRPr="00AE6D31">
        <w:rPr>
          <w:rFonts w:eastAsia="等线"/>
          <w:b/>
          <w:bCs/>
          <w:i/>
          <w:sz w:val="21"/>
          <w:szCs w:val="21"/>
          <w:lang w:eastAsia="zh-CN"/>
        </w:rPr>
        <w:t>Existing propagation models cannot work well for urban street scenario with road bridges</w:t>
      </w:r>
      <w:r>
        <w:rPr>
          <w:rFonts w:eastAsia="等线"/>
          <w:b/>
          <w:bCs/>
          <w:i/>
          <w:sz w:val="21"/>
          <w:szCs w:val="21"/>
          <w:lang w:eastAsia="zh-CN"/>
        </w:rPr>
        <w:t>. For example, t</w:t>
      </w:r>
      <w:r w:rsidRPr="00BD2774">
        <w:rPr>
          <w:rFonts w:eastAsia="等线"/>
          <w:b/>
          <w:bCs/>
          <w:i/>
          <w:sz w:val="21"/>
          <w:szCs w:val="21"/>
          <w:lang w:eastAsia="zh-CN"/>
        </w:rPr>
        <w:t>he “UMi+Deygout model” predicts results that are higher than the actual path loss.</w:t>
      </w:r>
    </w:p>
    <w:p w14:paraId="759D5F80" w14:textId="294BBB85" w:rsidR="00717CCA" w:rsidRPr="00717CCA" w:rsidRDefault="00717CCA" w:rsidP="00717CCA">
      <w:pPr>
        <w:numPr>
          <w:ilvl w:val="255"/>
          <w:numId w:val="0"/>
        </w:numPr>
        <w:snapToGrid w:val="0"/>
        <w:jc w:val="both"/>
        <w:rPr>
          <w:b/>
          <w:i/>
          <w:iCs/>
          <w:sz w:val="21"/>
          <w:szCs w:val="21"/>
        </w:rPr>
      </w:pPr>
      <w:r w:rsidRPr="00717CCA">
        <w:rPr>
          <w:b/>
          <w:i/>
          <w:iCs/>
          <w:sz w:val="21"/>
          <w:szCs w:val="21"/>
        </w:rPr>
        <w:t>Proposal 1</w:t>
      </w:r>
      <w:r w:rsidRPr="00717CCA">
        <w:rPr>
          <w:rFonts w:hint="eastAsia"/>
          <w:b/>
          <w:i/>
          <w:iCs/>
          <w:sz w:val="21"/>
          <w:szCs w:val="21"/>
        </w:rPr>
        <w:t xml:space="preserve">: </w:t>
      </w:r>
      <w:r w:rsidRPr="00717CCA">
        <w:rPr>
          <w:b/>
          <w:i/>
          <w:iCs/>
          <w:sz w:val="21"/>
          <w:szCs w:val="21"/>
        </w:rPr>
        <w:t xml:space="preserve">LOS area and NLOS area due to the effect of road bridge can be </w:t>
      </w:r>
      <w:r w:rsidR="00CA6012">
        <w:rPr>
          <w:rFonts w:hint="eastAsia"/>
          <w:b/>
          <w:i/>
          <w:iCs/>
          <w:sz w:val="21"/>
          <w:szCs w:val="21"/>
          <w:lang w:eastAsia="zh-CN"/>
        </w:rPr>
        <w:t>determined</w:t>
      </w:r>
      <w:r w:rsidR="00CA6012" w:rsidRPr="00717CCA">
        <w:rPr>
          <w:b/>
          <w:i/>
          <w:iCs/>
          <w:sz w:val="21"/>
          <w:szCs w:val="21"/>
        </w:rPr>
        <w:t xml:space="preserve"> </w:t>
      </w:r>
      <w:r w:rsidRPr="00717CCA">
        <w:rPr>
          <w:b/>
          <w:i/>
          <w:iCs/>
          <w:sz w:val="21"/>
          <w:szCs w:val="21"/>
        </w:rPr>
        <w:t>based on the geometric relationships.</w:t>
      </w:r>
    </w:p>
    <w:p w14:paraId="439D2113" w14:textId="77777777" w:rsidR="00002264" w:rsidRPr="00BD2774" w:rsidRDefault="00002264" w:rsidP="00002264">
      <w:pPr>
        <w:numPr>
          <w:ilvl w:val="255"/>
          <w:numId w:val="0"/>
        </w:numPr>
        <w:snapToGrid w:val="0"/>
        <w:jc w:val="both"/>
        <w:rPr>
          <w:b/>
          <w:i/>
          <w:iCs/>
          <w:sz w:val="21"/>
          <w:szCs w:val="21"/>
        </w:rPr>
      </w:pPr>
      <w:r w:rsidRPr="00BD2774">
        <w:rPr>
          <w:b/>
          <w:i/>
          <w:iCs/>
          <w:sz w:val="21"/>
          <w:szCs w:val="21"/>
        </w:rPr>
        <w:t>Proposal 2</w:t>
      </w:r>
      <w:r w:rsidRPr="00BD2774">
        <w:rPr>
          <w:rFonts w:hint="eastAsia"/>
          <w:b/>
          <w:i/>
          <w:iCs/>
          <w:sz w:val="21"/>
          <w:szCs w:val="21"/>
        </w:rPr>
        <w:t xml:space="preserve">: </w:t>
      </w:r>
      <w:r>
        <w:rPr>
          <w:rFonts w:hint="eastAsia"/>
          <w:b/>
          <w:i/>
          <w:iCs/>
          <w:sz w:val="21"/>
          <w:szCs w:val="21"/>
          <w:lang w:eastAsia="zh-CN"/>
        </w:rPr>
        <w:t xml:space="preserve">For SRB channel modelling, </w:t>
      </w:r>
      <w:r w:rsidRPr="00BD2774">
        <w:rPr>
          <w:b/>
          <w:i/>
          <w:iCs/>
          <w:sz w:val="21"/>
          <w:szCs w:val="21"/>
        </w:rPr>
        <w:t>propagation areas can be divided into different parts, where LOS, reflection and diffraction will have different proportions.</w:t>
      </w:r>
    </w:p>
    <w:p w14:paraId="51A72B50" w14:textId="44F5B009" w:rsidR="00304A0C" w:rsidRPr="00717CCA" w:rsidRDefault="00304A0C" w:rsidP="00304A0C">
      <w:pPr>
        <w:numPr>
          <w:ilvl w:val="255"/>
          <w:numId w:val="0"/>
        </w:numPr>
        <w:snapToGrid w:val="0"/>
        <w:jc w:val="both"/>
        <w:rPr>
          <w:b/>
          <w:i/>
          <w:iCs/>
          <w:sz w:val="21"/>
          <w:szCs w:val="21"/>
        </w:rPr>
      </w:pPr>
      <w:r w:rsidRPr="00717CCA">
        <w:rPr>
          <w:b/>
          <w:i/>
          <w:iCs/>
          <w:sz w:val="21"/>
          <w:szCs w:val="21"/>
        </w:rPr>
        <w:t>Proposal 3</w:t>
      </w:r>
      <w:r w:rsidRPr="00717CCA">
        <w:rPr>
          <w:rFonts w:hint="eastAsia"/>
          <w:b/>
          <w:i/>
          <w:iCs/>
          <w:sz w:val="21"/>
          <w:szCs w:val="21"/>
        </w:rPr>
        <w:t>: C</w:t>
      </w:r>
      <w:r w:rsidRPr="00717CCA">
        <w:rPr>
          <w:b/>
          <w:i/>
          <w:iCs/>
          <w:sz w:val="21"/>
          <w:szCs w:val="21"/>
        </w:rPr>
        <w:t>onsidering the blockage effect of road bridge, the path loss computation can be updated as</w:t>
      </w:r>
    </w:p>
    <w:p w14:paraId="153580D8" w14:textId="77777777" w:rsidR="00304A0C" w:rsidRPr="00717CCA" w:rsidRDefault="00304A0C" w:rsidP="00304A0C">
      <w:pPr>
        <w:numPr>
          <w:ilvl w:val="255"/>
          <w:numId w:val="0"/>
        </w:numPr>
        <w:snapToGrid w:val="0"/>
        <w:jc w:val="center"/>
        <w:rPr>
          <w:b/>
          <w:i/>
          <w:iCs/>
          <w:sz w:val="21"/>
          <w:szCs w:val="21"/>
        </w:rPr>
      </w:pPr>
      <w:r w:rsidRPr="00C421C9">
        <w:rPr>
          <w:position w:val="-14"/>
          <w:sz w:val="21"/>
          <w:szCs w:val="21"/>
        </w:rPr>
        <w:object w:dxaOrig="8500" w:dyaOrig="380" w14:anchorId="57256BD8">
          <v:shape id="_x0000_i1035" type="#_x0000_t75" style="width:425pt;height:19.5pt" o:ole="">
            <v:imagedata r:id="rId37" o:title=""/>
          </v:shape>
          <o:OLEObject Type="Embed" ProgID="Equation.DSMT4" ShapeID="_x0000_i1035" DrawAspect="Content" ObjectID="_1776882005" r:id="rId42"/>
        </w:object>
      </w:r>
      <w:r>
        <w:rPr>
          <w:sz w:val="21"/>
          <w:szCs w:val="21"/>
        </w:rPr>
        <w:t>,</w:t>
      </w:r>
    </w:p>
    <w:p w14:paraId="409C9DB5" w14:textId="77777777" w:rsidR="00304A0C" w:rsidRDefault="00304A0C" w:rsidP="00304A0C">
      <w:pPr>
        <w:numPr>
          <w:ilvl w:val="255"/>
          <w:numId w:val="0"/>
        </w:numPr>
        <w:snapToGrid w:val="0"/>
        <w:jc w:val="both"/>
        <w:rPr>
          <w:b/>
          <w:i/>
          <w:iCs/>
          <w:sz w:val="21"/>
          <w:szCs w:val="21"/>
          <w:lang w:eastAsia="zh-CN"/>
        </w:rPr>
      </w:pPr>
      <w:r>
        <w:rPr>
          <w:b/>
          <w:i/>
          <w:iCs/>
          <w:sz w:val="21"/>
          <w:szCs w:val="21"/>
        </w:rPr>
        <w:t>w</w:t>
      </w:r>
      <w:r w:rsidRPr="000F2D9A">
        <w:rPr>
          <w:b/>
          <w:i/>
          <w:iCs/>
          <w:sz w:val="21"/>
          <w:szCs w:val="21"/>
        </w:rPr>
        <w:t>here α</w:t>
      </w:r>
      <w:r w:rsidRPr="000F2D9A">
        <w:rPr>
          <w:b/>
          <w:i/>
          <w:iCs/>
          <w:sz w:val="21"/>
          <w:szCs w:val="21"/>
          <w:vertAlign w:val="subscript"/>
        </w:rPr>
        <w:t>i</w:t>
      </w:r>
      <w:r w:rsidRPr="000F2D9A">
        <w:rPr>
          <w:b/>
          <w:i/>
          <w:iCs/>
          <w:sz w:val="21"/>
          <w:szCs w:val="21"/>
        </w:rPr>
        <w:t xml:space="preserve"> and β</w:t>
      </w:r>
      <w:r w:rsidRPr="000F2D9A">
        <w:rPr>
          <w:b/>
          <w:i/>
          <w:iCs/>
          <w:sz w:val="21"/>
          <w:szCs w:val="21"/>
          <w:vertAlign w:val="subscript"/>
        </w:rPr>
        <w:t>i</w:t>
      </w:r>
      <w:r w:rsidRPr="000F2D9A">
        <w:rPr>
          <w:b/>
          <w:i/>
          <w:iCs/>
          <w:sz w:val="21"/>
          <w:szCs w:val="21"/>
        </w:rPr>
        <w:t xml:space="preserve"> represent the regression weight coefficients for each area</w:t>
      </w:r>
      <w:r w:rsidRPr="000F2D9A">
        <w:rPr>
          <w:rFonts w:hint="eastAsia"/>
          <w:b/>
          <w:i/>
          <w:iCs/>
          <w:sz w:val="21"/>
          <w:szCs w:val="21"/>
        </w:rPr>
        <w:t>,</w:t>
      </w:r>
      <w:r w:rsidRPr="000F2D9A">
        <w:rPr>
          <w:b/>
          <w:i/>
          <w:iCs/>
          <w:sz w:val="21"/>
          <w:szCs w:val="21"/>
        </w:rPr>
        <w:t xml:space="preserve"> i.e., areas A-D.</w:t>
      </w:r>
      <w:r>
        <w:rPr>
          <w:b/>
          <w:i/>
          <w:iCs/>
          <w:sz w:val="21"/>
          <w:szCs w:val="21"/>
        </w:rPr>
        <w:t xml:space="preserve"> And a</w:t>
      </w:r>
      <w:r>
        <w:rPr>
          <w:b/>
          <w:i/>
          <w:iCs/>
          <w:sz w:val="21"/>
          <w:szCs w:val="21"/>
          <w:lang w:eastAsia="zh-CN"/>
        </w:rPr>
        <w:t xml:space="preserve">reas A-D are divided based on the different </w:t>
      </w:r>
      <w:r w:rsidRPr="00BD2774">
        <w:rPr>
          <w:b/>
          <w:i/>
          <w:iCs/>
          <w:sz w:val="21"/>
          <w:szCs w:val="21"/>
        </w:rPr>
        <w:t>proportions</w:t>
      </w:r>
      <w:r>
        <w:rPr>
          <w:b/>
          <w:i/>
          <w:iCs/>
          <w:sz w:val="21"/>
          <w:szCs w:val="21"/>
        </w:rPr>
        <w:t xml:space="preserve"> of</w:t>
      </w:r>
      <w:r>
        <w:rPr>
          <w:b/>
          <w:i/>
          <w:iCs/>
          <w:sz w:val="21"/>
          <w:szCs w:val="21"/>
          <w:lang w:eastAsia="zh-CN"/>
        </w:rPr>
        <w:t xml:space="preserve"> </w:t>
      </w:r>
      <w:r w:rsidRPr="00BD2774">
        <w:rPr>
          <w:b/>
          <w:i/>
          <w:iCs/>
          <w:sz w:val="21"/>
          <w:szCs w:val="21"/>
        </w:rPr>
        <w:t>LOS, reflection and diffraction</w:t>
      </w:r>
      <w:r>
        <w:rPr>
          <w:b/>
          <w:i/>
          <w:iCs/>
          <w:sz w:val="21"/>
          <w:szCs w:val="21"/>
        </w:rPr>
        <w:t xml:space="preserve"> components caused by the obstruction of the bridge</w:t>
      </w:r>
      <w:r w:rsidRPr="00BD2774">
        <w:rPr>
          <w:b/>
          <w:i/>
          <w:iCs/>
          <w:sz w:val="21"/>
          <w:szCs w:val="21"/>
        </w:rPr>
        <w:t>.</w:t>
      </w:r>
    </w:p>
    <w:p w14:paraId="47670CA9" w14:textId="77777777" w:rsidR="00533E58" w:rsidRPr="00242FBB" w:rsidRDefault="00533E58" w:rsidP="00F75073">
      <w:pPr>
        <w:pStyle w:val="1"/>
      </w:pPr>
      <w:r w:rsidRPr="00242FBB">
        <w:t>References</w:t>
      </w:r>
    </w:p>
    <w:p w14:paraId="45B414AE" w14:textId="6386C9A8" w:rsidR="00015959" w:rsidRDefault="00015959" w:rsidP="00827BCE">
      <w:pPr>
        <w:numPr>
          <w:ilvl w:val="0"/>
          <w:numId w:val="5"/>
        </w:numPr>
        <w:jc w:val="both"/>
        <w:rPr>
          <w:sz w:val="21"/>
          <w:szCs w:val="21"/>
          <w:lang w:eastAsia="zh-CN"/>
        </w:rPr>
      </w:pPr>
      <w:bookmarkStart w:id="19" w:name="_Ref165121442"/>
      <w:r w:rsidRPr="00015959">
        <w:rPr>
          <w:sz w:val="21"/>
          <w:szCs w:val="21"/>
          <w:lang w:eastAsia="zh-CN"/>
        </w:rPr>
        <w:t>RP-234018</w:t>
      </w:r>
      <w:r>
        <w:rPr>
          <w:rFonts w:hint="eastAsia"/>
          <w:sz w:val="21"/>
          <w:szCs w:val="21"/>
          <w:lang w:eastAsia="zh-CN"/>
        </w:rPr>
        <w:t xml:space="preserve">, </w:t>
      </w:r>
      <w:r>
        <w:rPr>
          <w:sz w:val="21"/>
          <w:szCs w:val="21"/>
          <w:lang w:eastAsia="zh-CN"/>
        </w:rPr>
        <w:t>“</w:t>
      </w:r>
      <w:r w:rsidRPr="00015959">
        <w:rPr>
          <w:sz w:val="21"/>
          <w:szCs w:val="21"/>
          <w:lang w:eastAsia="zh-CN"/>
        </w:rPr>
        <w:t>New SID: Study on channel modelling enhancements for 7-24GHz for NR</w:t>
      </w:r>
      <w:r>
        <w:rPr>
          <w:rFonts w:hint="eastAsia"/>
          <w:sz w:val="21"/>
          <w:szCs w:val="21"/>
          <w:lang w:eastAsia="zh-CN"/>
        </w:rPr>
        <w:t>,</w:t>
      </w:r>
      <w:r>
        <w:rPr>
          <w:sz w:val="21"/>
          <w:szCs w:val="21"/>
          <w:lang w:eastAsia="zh-CN"/>
        </w:rPr>
        <w:t>”</w:t>
      </w:r>
      <w:r>
        <w:rPr>
          <w:rFonts w:hint="eastAsia"/>
          <w:sz w:val="21"/>
          <w:szCs w:val="21"/>
          <w:lang w:eastAsia="zh-CN"/>
        </w:rPr>
        <w:t xml:space="preserve"> 2023</w:t>
      </w:r>
      <w:r w:rsidRPr="00015959">
        <w:rPr>
          <w:sz w:val="21"/>
          <w:szCs w:val="21"/>
          <w:lang w:eastAsia="zh-CN"/>
        </w:rPr>
        <w:t>.</w:t>
      </w:r>
    </w:p>
    <w:p w14:paraId="118984F5" w14:textId="524F426C" w:rsidR="00717CCA" w:rsidRPr="00717CCA" w:rsidRDefault="00717CCA" w:rsidP="00827BCE">
      <w:pPr>
        <w:numPr>
          <w:ilvl w:val="0"/>
          <w:numId w:val="5"/>
        </w:numPr>
        <w:jc w:val="both"/>
        <w:rPr>
          <w:sz w:val="21"/>
          <w:szCs w:val="21"/>
          <w:lang w:eastAsia="zh-CN"/>
        </w:rPr>
      </w:pPr>
      <w:r w:rsidRPr="00717CCA">
        <w:rPr>
          <w:sz w:val="21"/>
          <w:szCs w:val="21"/>
          <w:lang w:eastAsia="zh-CN"/>
        </w:rPr>
        <w:t>3GPP, “Study on Channel Model for Frequencies from 0.5 to 100 GHz,” 2018.</w:t>
      </w:r>
      <w:bookmarkEnd w:id="19"/>
    </w:p>
    <w:p w14:paraId="63BE5F60" w14:textId="77777777" w:rsidR="00717CCA" w:rsidRPr="00717CCA" w:rsidRDefault="00717CCA" w:rsidP="00827BCE">
      <w:pPr>
        <w:numPr>
          <w:ilvl w:val="0"/>
          <w:numId w:val="5"/>
        </w:numPr>
        <w:jc w:val="both"/>
        <w:rPr>
          <w:sz w:val="21"/>
          <w:szCs w:val="21"/>
          <w:lang w:eastAsia="zh-CN"/>
        </w:rPr>
      </w:pPr>
      <w:bookmarkStart w:id="20" w:name="_Ref165121463"/>
      <w:r w:rsidRPr="00717CCA">
        <w:rPr>
          <w:sz w:val="21"/>
          <w:szCs w:val="21"/>
          <w:lang w:eastAsia="zh-CN"/>
        </w:rPr>
        <w:t>C. Li, K. Yang, J. Yu, F. Li, Y. Shui, F. Chang, and W. Chen, “V2V radio channel performance based on measurements in ramp scenarios at 5.9 GHz,” IEEE Access, vol. 6, pp. 7503-7514, 2018.</w:t>
      </w:r>
      <w:bookmarkEnd w:id="20"/>
    </w:p>
    <w:p w14:paraId="195DE4CE" w14:textId="77777777" w:rsidR="00717CCA" w:rsidRPr="00717CCA" w:rsidRDefault="00717CCA" w:rsidP="00827BCE">
      <w:pPr>
        <w:numPr>
          <w:ilvl w:val="0"/>
          <w:numId w:val="5"/>
        </w:numPr>
        <w:jc w:val="both"/>
        <w:rPr>
          <w:sz w:val="21"/>
          <w:szCs w:val="21"/>
          <w:lang w:eastAsia="zh-CN"/>
        </w:rPr>
      </w:pPr>
      <w:bookmarkStart w:id="21" w:name="_Ref165121470"/>
      <w:r w:rsidRPr="00717CCA">
        <w:rPr>
          <w:sz w:val="21"/>
          <w:szCs w:val="21"/>
          <w:lang w:eastAsia="zh-CN"/>
        </w:rPr>
        <w:t>J. Deygout, “Correction Factor for Multiple Knife-edge Diffraction,” IEEE Transactions on Antennas and Propagation, vol. 39, no. 8, pp. 1256–1258, 1991.</w:t>
      </w:r>
      <w:bookmarkEnd w:id="21"/>
    </w:p>
    <w:p w14:paraId="421F8123" w14:textId="77777777" w:rsidR="00717CCA" w:rsidRPr="00717CCA" w:rsidRDefault="00717CCA" w:rsidP="00827BCE">
      <w:pPr>
        <w:numPr>
          <w:ilvl w:val="0"/>
          <w:numId w:val="5"/>
        </w:numPr>
        <w:jc w:val="both"/>
        <w:rPr>
          <w:sz w:val="21"/>
          <w:szCs w:val="21"/>
          <w:lang w:eastAsia="zh-CN"/>
        </w:rPr>
      </w:pPr>
      <w:bookmarkStart w:id="22" w:name="_Ref165121488"/>
      <w:r w:rsidRPr="00717CCA">
        <w:rPr>
          <w:sz w:val="21"/>
          <w:szCs w:val="21"/>
          <w:lang w:eastAsia="zh-CN"/>
        </w:rPr>
        <w:t>K. Guan, B. Ai, B. Peng, D. He, G. Li, J. Yang, Z. Zhong, and T. K¨urner, “Towards Realistic High-speed Train Channels at 5G Millimeter-wave BandPart I: Paradigm, Significance Analysis, and Scenario Reconstruction,” IEEE Transactions on Vehicular Technology, vol. 67, no. 10, pp. 9112–9128, 2018.</w:t>
      </w:r>
      <w:bookmarkEnd w:id="22"/>
    </w:p>
    <w:p w14:paraId="4DA9EE6F" w14:textId="77777777" w:rsidR="00717CCA" w:rsidRDefault="00717CCA" w:rsidP="00827BCE">
      <w:pPr>
        <w:numPr>
          <w:ilvl w:val="0"/>
          <w:numId w:val="5"/>
        </w:numPr>
        <w:jc w:val="both"/>
        <w:rPr>
          <w:sz w:val="21"/>
          <w:szCs w:val="21"/>
          <w:lang w:eastAsia="zh-CN"/>
        </w:rPr>
      </w:pPr>
      <w:bookmarkStart w:id="23" w:name="_Ref165121492"/>
      <w:r w:rsidRPr="00717CCA">
        <w:rPr>
          <w:sz w:val="21"/>
          <w:szCs w:val="21"/>
          <w:lang w:eastAsia="zh-CN"/>
        </w:rPr>
        <w:t>D. He, B. Ai, K. Guan, L. Wang, Z. Zhong, and T. K¨urner, “The Design and Applications of High-performance Ray-tracing Simulation Platform for 5G and Beyond Wireless Communications: A Tutorial,” IEEE Communications Surveys &amp; Tutorials, vol. 21, no. 1, pp. 10–27, 2018.</w:t>
      </w:r>
      <w:bookmarkEnd w:id="23"/>
    </w:p>
    <w:p w14:paraId="72859E21" w14:textId="7273B15A" w:rsidR="00717CCA" w:rsidRPr="00717CCA" w:rsidRDefault="00717CCA" w:rsidP="00827BCE">
      <w:pPr>
        <w:numPr>
          <w:ilvl w:val="0"/>
          <w:numId w:val="5"/>
        </w:numPr>
        <w:jc w:val="both"/>
        <w:rPr>
          <w:sz w:val="21"/>
          <w:szCs w:val="21"/>
          <w:lang w:eastAsia="zh-CN"/>
        </w:rPr>
      </w:pPr>
      <w:bookmarkStart w:id="24" w:name="_Ref165121500"/>
      <w:r w:rsidRPr="00717CCA">
        <w:rPr>
          <w:sz w:val="21"/>
          <w:szCs w:val="21"/>
          <w:lang w:eastAsia="zh-CN"/>
        </w:rPr>
        <w:lastRenderedPageBreak/>
        <w:t>J. Causebrook and B. Davis, Tropospheric Radio Wave Propagation over Irregular Terrain: The Computation of Field Strength for UHF Broadcasting. Research Department, Engineering Division, BBC, 1971</w:t>
      </w:r>
      <w:bookmarkEnd w:id="24"/>
    </w:p>
    <w:p w14:paraId="07D978CE" w14:textId="47E92D42" w:rsidR="00B70FBB" w:rsidRPr="00AE6D31" w:rsidRDefault="00717CCA" w:rsidP="00827BCE">
      <w:pPr>
        <w:numPr>
          <w:ilvl w:val="0"/>
          <w:numId w:val="5"/>
        </w:numPr>
        <w:jc w:val="both"/>
        <w:rPr>
          <w:sz w:val="21"/>
          <w:szCs w:val="21"/>
          <w:lang w:eastAsia="zh-CN"/>
        </w:rPr>
      </w:pPr>
      <w:bookmarkStart w:id="25" w:name="_Ref165121509"/>
      <w:r w:rsidRPr="00717CCA">
        <w:rPr>
          <w:sz w:val="21"/>
          <w:szCs w:val="21"/>
          <w:lang w:eastAsia="zh-CN"/>
        </w:rPr>
        <w:t>D. Yan, K. Guan, D. He, J. Kim, H. Chung, D. Tian, and Z. Zhong, “Blockage effects of road bridge on mmwave channels for intelligent autonomous vehicles,” IEEE Transactions on Intelligent Transportation Systems, 2023. DOI: 10.1109/TITS.2023.3271133.</w:t>
      </w:r>
      <w:bookmarkEnd w:id="25"/>
    </w:p>
    <w:sectPr w:rsidR="00B70FBB" w:rsidRPr="00AE6D31" w:rsidSect="00FC679C">
      <w:footerReference w:type="default" r:id="rId43"/>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099371" w14:textId="77777777" w:rsidR="00FC679C" w:rsidRDefault="00FC679C">
      <w:r>
        <w:separator/>
      </w:r>
    </w:p>
  </w:endnote>
  <w:endnote w:type="continuationSeparator" w:id="0">
    <w:p w14:paraId="7A6BBEA1" w14:textId="77777777" w:rsidR="00FC679C" w:rsidRDefault="00FC6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377B1F" w14:textId="77777777" w:rsidR="00C421C9" w:rsidRDefault="00C421C9"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5BE4">
      <w:rPr>
        <w:rFonts w:ascii="Arial" w:hAnsi="Arial" w:cs="Arial"/>
        <w:b/>
        <w:noProof/>
        <w:sz w:val="18"/>
        <w:szCs w:val="18"/>
      </w:rPr>
      <w:t>11</w:t>
    </w:r>
    <w:r>
      <w:rPr>
        <w:rFonts w:ascii="Arial" w:hAnsi="Arial" w:cs="Arial"/>
        <w:b/>
        <w:sz w:val="18"/>
        <w:szCs w:val="18"/>
      </w:rPr>
      <w:fldChar w:fldCharType="end"/>
    </w:r>
  </w:p>
  <w:p w14:paraId="367B3020" w14:textId="77777777" w:rsidR="00C421C9" w:rsidRDefault="00C421C9">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CEB727" w14:textId="77777777" w:rsidR="00FC679C" w:rsidRDefault="00FC679C">
      <w:r>
        <w:separator/>
      </w:r>
    </w:p>
  </w:footnote>
  <w:footnote w:type="continuationSeparator" w:id="0">
    <w:p w14:paraId="1A9EC616" w14:textId="77777777" w:rsidR="00FC679C" w:rsidRDefault="00FC67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1pt;height:545.5pt" o:bullet="t">
        <v:imagedata r:id="rId1" o:title="artF6B0"/>
      </v:shape>
    </w:pict>
  </w:numPicBullet>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3374EC3"/>
    <w:multiLevelType w:val="hybridMultilevel"/>
    <w:tmpl w:val="94BA1222"/>
    <w:lvl w:ilvl="0" w:tplc="0E68F854">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8B22639"/>
    <w:multiLevelType w:val="hybridMultilevel"/>
    <w:tmpl w:val="2656F7AA"/>
    <w:lvl w:ilvl="0" w:tplc="0E68F854">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193497"/>
    <w:multiLevelType w:val="hybridMultilevel"/>
    <w:tmpl w:val="84D67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DA449D6"/>
    <w:multiLevelType w:val="hybridMultilevel"/>
    <w:tmpl w:val="9F365F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6901125"/>
    <w:multiLevelType w:val="multilevel"/>
    <w:tmpl w:val="72CA4350"/>
    <w:lvl w:ilvl="0">
      <w:start w:val="1"/>
      <w:numFmt w:val="decimal"/>
      <w:pStyle w:val="1"/>
      <w:lvlText w:val="%1     "/>
      <w:lvlJc w:val="left"/>
      <w:pPr>
        <w:ind w:left="420" w:hanging="420"/>
      </w:pPr>
      <w:rPr>
        <w:rFonts w:ascii="Arial" w:hAnsi="Arial" w:cs="Arial" w:hint="default"/>
        <w:sz w:val="36"/>
        <w:lang w:val="en-US"/>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2143F0"/>
    <w:multiLevelType w:val="hybridMultilevel"/>
    <w:tmpl w:val="09BE0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36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EF0DFD"/>
    <w:multiLevelType w:val="hybridMultilevel"/>
    <w:tmpl w:val="90B86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D45971"/>
    <w:multiLevelType w:val="hybridMultilevel"/>
    <w:tmpl w:val="12DE436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3146341"/>
    <w:multiLevelType w:val="hybridMultilevel"/>
    <w:tmpl w:val="EAA8DCDE"/>
    <w:lvl w:ilvl="0" w:tplc="F74CB02A">
      <w:start w:val="1"/>
      <w:numFmt w:val="bullet"/>
      <w:lvlText w:val="·"/>
      <w:lvlJc w:val="left"/>
      <w:pPr>
        <w:ind w:left="440" w:hanging="440"/>
      </w:pPr>
      <w:rPr>
        <w:rFonts w:ascii="宋体" w:eastAsia="宋体" w:hAnsi="宋体"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53F367B4"/>
    <w:multiLevelType w:val="hybridMultilevel"/>
    <w:tmpl w:val="F554618A"/>
    <w:lvl w:ilvl="0" w:tplc="85DE10A6">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8"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622610F8"/>
    <w:multiLevelType w:val="multilevel"/>
    <w:tmpl w:val="622610F8"/>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48760CC"/>
    <w:multiLevelType w:val="hybridMultilevel"/>
    <w:tmpl w:val="5E08C8A2"/>
    <w:lvl w:ilvl="0" w:tplc="0E68F854">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8636C19"/>
    <w:multiLevelType w:val="hybridMultilevel"/>
    <w:tmpl w:val="800CA9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7167593E"/>
    <w:multiLevelType w:val="hybridMultilevel"/>
    <w:tmpl w:val="F7F87300"/>
    <w:lvl w:ilvl="0" w:tplc="0E68F854">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2B13240"/>
    <w:multiLevelType w:val="hybridMultilevel"/>
    <w:tmpl w:val="E04EA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786106AD"/>
    <w:multiLevelType w:val="hybridMultilevel"/>
    <w:tmpl w:val="2BE0A092"/>
    <w:lvl w:ilvl="0" w:tplc="8BB2D12C">
      <w:start w:val="1"/>
      <w:numFmt w:val="lowerLetter"/>
      <w:lvlText w:val="(%1)"/>
      <w:lvlJc w:val="left"/>
      <w:pPr>
        <w:ind w:left="2960" w:hanging="360"/>
      </w:pPr>
      <w:rPr>
        <w:rFonts w:hint="default"/>
      </w:rPr>
    </w:lvl>
    <w:lvl w:ilvl="1" w:tplc="04090019" w:tentative="1">
      <w:start w:val="1"/>
      <w:numFmt w:val="lowerLetter"/>
      <w:lvlText w:val="%2)"/>
      <w:lvlJc w:val="left"/>
      <w:pPr>
        <w:ind w:left="3440" w:hanging="420"/>
      </w:pPr>
    </w:lvl>
    <w:lvl w:ilvl="2" w:tplc="0409001B" w:tentative="1">
      <w:start w:val="1"/>
      <w:numFmt w:val="lowerRoman"/>
      <w:lvlText w:val="%3."/>
      <w:lvlJc w:val="right"/>
      <w:pPr>
        <w:ind w:left="3860" w:hanging="420"/>
      </w:pPr>
    </w:lvl>
    <w:lvl w:ilvl="3" w:tplc="0409000F" w:tentative="1">
      <w:start w:val="1"/>
      <w:numFmt w:val="decimal"/>
      <w:lvlText w:val="%4."/>
      <w:lvlJc w:val="left"/>
      <w:pPr>
        <w:ind w:left="4280" w:hanging="420"/>
      </w:pPr>
    </w:lvl>
    <w:lvl w:ilvl="4" w:tplc="04090019" w:tentative="1">
      <w:start w:val="1"/>
      <w:numFmt w:val="lowerLetter"/>
      <w:lvlText w:val="%5)"/>
      <w:lvlJc w:val="left"/>
      <w:pPr>
        <w:ind w:left="4700" w:hanging="420"/>
      </w:pPr>
    </w:lvl>
    <w:lvl w:ilvl="5" w:tplc="0409001B" w:tentative="1">
      <w:start w:val="1"/>
      <w:numFmt w:val="lowerRoman"/>
      <w:lvlText w:val="%6."/>
      <w:lvlJc w:val="right"/>
      <w:pPr>
        <w:ind w:left="5120" w:hanging="420"/>
      </w:pPr>
    </w:lvl>
    <w:lvl w:ilvl="6" w:tplc="0409000F" w:tentative="1">
      <w:start w:val="1"/>
      <w:numFmt w:val="decimal"/>
      <w:lvlText w:val="%7."/>
      <w:lvlJc w:val="left"/>
      <w:pPr>
        <w:ind w:left="5540" w:hanging="420"/>
      </w:pPr>
    </w:lvl>
    <w:lvl w:ilvl="7" w:tplc="04090019" w:tentative="1">
      <w:start w:val="1"/>
      <w:numFmt w:val="lowerLetter"/>
      <w:lvlText w:val="%8)"/>
      <w:lvlJc w:val="left"/>
      <w:pPr>
        <w:ind w:left="5960" w:hanging="420"/>
      </w:pPr>
    </w:lvl>
    <w:lvl w:ilvl="8" w:tplc="0409001B" w:tentative="1">
      <w:start w:val="1"/>
      <w:numFmt w:val="lowerRoman"/>
      <w:lvlText w:val="%9."/>
      <w:lvlJc w:val="right"/>
      <w:pPr>
        <w:ind w:left="6380" w:hanging="420"/>
      </w:pPr>
    </w:lvl>
  </w:abstractNum>
  <w:abstractNum w:abstractNumId="35"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strike w:val="0"/>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A543D02"/>
    <w:multiLevelType w:val="hybridMultilevel"/>
    <w:tmpl w:val="870A2F7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A752EAB"/>
    <w:multiLevelType w:val="hybridMultilevel"/>
    <w:tmpl w:val="457C1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06542721">
    <w:abstractNumId w:val="23"/>
  </w:num>
  <w:num w:numId="2" w16cid:durableId="1841505960">
    <w:abstractNumId w:val="11"/>
  </w:num>
  <w:num w:numId="3" w16cid:durableId="2070415084">
    <w:abstractNumId w:val="22"/>
  </w:num>
  <w:num w:numId="4" w16cid:durableId="1660309907">
    <w:abstractNumId w:val="1"/>
  </w:num>
  <w:num w:numId="5" w16cid:durableId="1210914898">
    <w:abstractNumId w:val="27"/>
  </w:num>
  <w:num w:numId="6" w16cid:durableId="1210874467">
    <w:abstractNumId w:val="15"/>
  </w:num>
  <w:num w:numId="7" w16cid:durableId="1870995616">
    <w:abstractNumId w:val="25"/>
  </w:num>
  <w:num w:numId="8" w16cid:durableId="1405489539">
    <w:abstractNumId w:val="14"/>
  </w:num>
  <w:num w:numId="9" w16cid:durableId="326714443">
    <w:abstractNumId w:val="21"/>
  </w:num>
  <w:num w:numId="10" w16cid:durableId="803960865">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1" w16cid:durableId="715155992">
    <w:abstractNumId w:val="16"/>
  </w:num>
  <w:num w:numId="12" w16cid:durableId="1981495707">
    <w:abstractNumId w:val="12"/>
  </w:num>
  <w:num w:numId="13" w16cid:durableId="1837306698">
    <w:abstractNumId w:val="3"/>
  </w:num>
  <w:num w:numId="14" w16cid:durableId="1372924673">
    <w:abstractNumId w:val="19"/>
  </w:num>
  <w:num w:numId="15" w16cid:durableId="1211725121">
    <w:abstractNumId w:val="37"/>
  </w:num>
  <w:num w:numId="16" w16cid:durableId="1856994649">
    <w:abstractNumId w:val="8"/>
  </w:num>
  <w:num w:numId="17" w16cid:durableId="899368095">
    <w:abstractNumId w:val="36"/>
  </w:num>
  <w:num w:numId="18" w16cid:durableId="91443032">
    <w:abstractNumId w:val="10"/>
  </w:num>
  <w:num w:numId="19" w16cid:durableId="960065925">
    <w:abstractNumId w:val="2"/>
  </w:num>
  <w:num w:numId="20" w16cid:durableId="41102945">
    <w:abstractNumId w:val="9"/>
  </w:num>
  <w:num w:numId="21" w16cid:durableId="1816406716">
    <w:abstractNumId w:val="5"/>
  </w:num>
  <w:num w:numId="22" w16cid:durableId="74860199">
    <w:abstractNumId w:val="20"/>
  </w:num>
  <w:num w:numId="23" w16cid:durableId="1734154454">
    <w:abstractNumId w:val="28"/>
  </w:num>
  <w:num w:numId="24" w16cid:durableId="180583634">
    <w:abstractNumId w:val="35"/>
  </w:num>
  <w:num w:numId="25" w16cid:durableId="1921595027">
    <w:abstractNumId w:val="17"/>
  </w:num>
  <w:num w:numId="26" w16cid:durableId="2014064486">
    <w:abstractNumId w:val="18"/>
  </w:num>
  <w:num w:numId="27" w16cid:durableId="329674843">
    <w:abstractNumId w:val="13"/>
  </w:num>
  <w:num w:numId="28" w16cid:durableId="545141418">
    <w:abstractNumId w:val="6"/>
  </w:num>
  <w:num w:numId="29" w16cid:durableId="1193104850">
    <w:abstractNumId w:val="21"/>
  </w:num>
  <w:num w:numId="30" w16cid:durableId="1048380968">
    <w:abstractNumId w:val="21"/>
  </w:num>
  <w:num w:numId="31" w16cid:durableId="1815440014">
    <w:abstractNumId w:val="17"/>
  </w:num>
  <w:num w:numId="32" w16cid:durableId="2104451911">
    <w:abstractNumId w:val="31"/>
  </w:num>
  <w:num w:numId="33" w16cid:durableId="1214535651">
    <w:abstractNumId w:val="33"/>
  </w:num>
  <w:num w:numId="34" w16cid:durableId="1086733605">
    <w:abstractNumId w:val="24"/>
  </w:num>
  <w:num w:numId="35" w16cid:durableId="1029909981">
    <w:abstractNumId w:val="26"/>
  </w:num>
  <w:num w:numId="36" w16cid:durableId="1736275709">
    <w:abstractNumId w:val="11"/>
  </w:num>
  <w:num w:numId="37" w16cid:durableId="996112478">
    <w:abstractNumId w:val="30"/>
  </w:num>
  <w:num w:numId="38" w16cid:durableId="1312903533">
    <w:abstractNumId w:val="34"/>
  </w:num>
  <w:num w:numId="39" w16cid:durableId="1337345367">
    <w:abstractNumId w:val="11"/>
  </w:num>
  <w:num w:numId="40" w16cid:durableId="1910505633">
    <w:abstractNumId w:val="7"/>
  </w:num>
  <w:num w:numId="41" w16cid:durableId="1462458836">
    <w:abstractNumId w:val="32"/>
  </w:num>
  <w:num w:numId="42" w16cid:durableId="725687890">
    <w:abstractNumId w:val="4"/>
  </w:num>
  <w:num w:numId="43" w16cid:durableId="971593662">
    <w:abstractNumId w:val="2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264"/>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E5"/>
    <w:rsid w:val="00011604"/>
    <w:rsid w:val="000116ED"/>
    <w:rsid w:val="00011B4E"/>
    <w:rsid w:val="00012231"/>
    <w:rsid w:val="000123EF"/>
    <w:rsid w:val="00012A8D"/>
    <w:rsid w:val="00012AE0"/>
    <w:rsid w:val="00012F71"/>
    <w:rsid w:val="00013719"/>
    <w:rsid w:val="000137E2"/>
    <w:rsid w:val="00013F0C"/>
    <w:rsid w:val="000140B8"/>
    <w:rsid w:val="0001464F"/>
    <w:rsid w:val="00014BFC"/>
    <w:rsid w:val="00014C53"/>
    <w:rsid w:val="000154BB"/>
    <w:rsid w:val="000154C5"/>
    <w:rsid w:val="000156EE"/>
    <w:rsid w:val="000158D9"/>
    <w:rsid w:val="00015959"/>
    <w:rsid w:val="00015C88"/>
    <w:rsid w:val="00015DB5"/>
    <w:rsid w:val="00016779"/>
    <w:rsid w:val="00016837"/>
    <w:rsid w:val="000168D7"/>
    <w:rsid w:val="00016A4B"/>
    <w:rsid w:val="00016B59"/>
    <w:rsid w:val="00016C50"/>
    <w:rsid w:val="00016C72"/>
    <w:rsid w:val="00016FE5"/>
    <w:rsid w:val="0001717D"/>
    <w:rsid w:val="00017868"/>
    <w:rsid w:val="0001790C"/>
    <w:rsid w:val="00017A89"/>
    <w:rsid w:val="00017C73"/>
    <w:rsid w:val="00017E50"/>
    <w:rsid w:val="00017EDA"/>
    <w:rsid w:val="0002000C"/>
    <w:rsid w:val="000202FC"/>
    <w:rsid w:val="000205E7"/>
    <w:rsid w:val="00021868"/>
    <w:rsid w:val="000218FF"/>
    <w:rsid w:val="0002220C"/>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70DB"/>
    <w:rsid w:val="00027174"/>
    <w:rsid w:val="0002720C"/>
    <w:rsid w:val="000275D2"/>
    <w:rsid w:val="00027822"/>
    <w:rsid w:val="000278E6"/>
    <w:rsid w:val="000279CC"/>
    <w:rsid w:val="00027AB3"/>
    <w:rsid w:val="00027AF3"/>
    <w:rsid w:val="00027D05"/>
    <w:rsid w:val="00027EAF"/>
    <w:rsid w:val="00027F9A"/>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36A"/>
    <w:rsid w:val="0004539C"/>
    <w:rsid w:val="00045489"/>
    <w:rsid w:val="00045604"/>
    <w:rsid w:val="000456BE"/>
    <w:rsid w:val="00045BE4"/>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984"/>
    <w:rsid w:val="00051FE5"/>
    <w:rsid w:val="00052169"/>
    <w:rsid w:val="000524CE"/>
    <w:rsid w:val="00052878"/>
    <w:rsid w:val="000528A2"/>
    <w:rsid w:val="00052B86"/>
    <w:rsid w:val="00052C56"/>
    <w:rsid w:val="00053482"/>
    <w:rsid w:val="00053DF1"/>
    <w:rsid w:val="00054321"/>
    <w:rsid w:val="00054388"/>
    <w:rsid w:val="0005439B"/>
    <w:rsid w:val="00054470"/>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3077"/>
    <w:rsid w:val="00063176"/>
    <w:rsid w:val="000631B1"/>
    <w:rsid w:val="00063885"/>
    <w:rsid w:val="00063D9E"/>
    <w:rsid w:val="000641A5"/>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4D"/>
    <w:rsid w:val="00067CB7"/>
    <w:rsid w:val="00067CD1"/>
    <w:rsid w:val="00067DD6"/>
    <w:rsid w:val="000703F0"/>
    <w:rsid w:val="000704A3"/>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AB6"/>
    <w:rsid w:val="00075C3C"/>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C20"/>
    <w:rsid w:val="000803B9"/>
    <w:rsid w:val="00080661"/>
    <w:rsid w:val="00080929"/>
    <w:rsid w:val="000811FA"/>
    <w:rsid w:val="00081212"/>
    <w:rsid w:val="000813BF"/>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554"/>
    <w:rsid w:val="00092724"/>
    <w:rsid w:val="00092894"/>
    <w:rsid w:val="000928F9"/>
    <w:rsid w:val="00092D8E"/>
    <w:rsid w:val="00092DF1"/>
    <w:rsid w:val="00092EF3"/>
    <w:rsid w:val="000931BB"/>
    <w:rsid w:val="00093697"/>
    <w:rsid w:val="000936DB"/>
    <w:rsid w:val="000937D8"/>
    <w:rsid w:val="00093A53"/>
    <w:rsid w:val="00093A67"/>
    <w:rsid w:val="00093B9C"/>
    <w:rsid w:val="00093C8F"/>
    <w:rsid w:val="000940CA"/>
    <w:rsid w:val="00094110"/>
    <w:rsid w:val="000942EC"/>
    <w:rsid w:val="00094319"/>
    <w:rsid w:val="00094739"/>
    <w:rsid w:val="0009506B"/>
    <w:rsid w:val="0009508A"/>
    <w:rsid w:val="00095169"/>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91"/>
    <w:rsid w:val="000B28AF"/>
    <w:rsid w:val="000B28DE"/>
    <w:rsid w:val="000B2A62"/>
    <w:rsid w:val="000B3063"/>
    <w:rsid w:val="000B34DA"/>
    <w:rsid w:val="000B3C8F"/>
    <w:rsid w:val="000B3F78"/>
    <w:rsid w:val="000B4063"/>
    <w:rsid w:val="000B49ED"/>
    <w:rsid w:val="000B4C8D"/>
    <w:rsid w:val="000B4E47"/>
    <w:rsid w:val="000B4FFE"/>
    <w:rsid w:val="000B510A"/>
    <w:rsid w:val="000B510D"/>
    <w:rsid w:val="000B53A4"/>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366D"/>
    <w:rsid w:val="000C38E6"/>
    <w:rsid w:val="000C3A5C"/>
    <w:rsid w:val="000C3D9A"/>
    <w:rsid w:val="000C3DA2"/>
    <w:rsid w:val="000C3E02"/>
    <w:rsid w:val="000C3FD2"/>
    <w:rsid w:val="000C41D2"/>
    <w:rsid w:val="000C4974"/>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69C"/>
    <w:rsid w:val="000D26E1"/>
    <w:rsid w:val="000D26F1"/>
    <w:rsid w:val="000D2AF5"/>
    <w:rsid w:val="000D2E89"/>
    <w:rsid w:val="000D2F16"/>
    <w:rsid w:val="000D2F40"/>
    <w:rsid w:val="000D37E0"/>
    <w:rsid w:val="000D3A32"/>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2D9A"/>
    <w:rsid w:val="000F3891"/>
    <w:rsid w:val="000F3A74"/>
    <w:rsid w:val="000F3F24"/>
    <w:rsid w:val="000F400B"/>
    <w:rsid w:val="000F43FE"/>
    <w:rsid w:val="000F44F9"/>
    <w:rsid w:val="000F4D38"/>
    <w:rsid w:val="000F4D3C"/>
    <w:rsid w:val="000F4D47"/>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2A"/>
    <w:rsid w:val="00100C5C"/>
    <w:rsid w:val="00101809"/>
    <w:rsid w:val="00101A09"/>
    <w:rsid w:val="00101A1A"/>
    <w:rsid w:val="00101A69"/>
    <w:rsid w:val="00101F74"/>
    <w:rsid w:val="00102065"/>
    <w:rsid w:val="001020A9"/>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0C19"/>
    <w:rsid w:val="001115D3"/>
    <w:rsid w:val="001118C8"/>
    <w:rsid w:val="00111B52"/>
    <w:rsid w:val="00111EA1"/>
    <w:rsid w:val="00112080"/>
    <w:rsid w:val="0011213B"/>
    <w:rsid w:val="00112166"/>
    <w:rsid w:val="0011239B"/>
    <w:rsid w:val="001125EC"/>
    <w:rsid w:val="00112698"/>
    <w:rsid w:val="001126A2"/>
    <w:rsid w:val="00112784"/>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D5E"/>
    <w:rsid w:val="00114E16"/>
    <w:rsid w:val="00114F61"/>
    <w:rsid w:val="001150F5"/>
    <w:rsid w:val="001153FD"/>
    <w:rsid w:val="0011544D"/>
    <w:rsid w:val="001155FB"/>
    <w:rsid w:val="00115773"/>
    <w:rsid w:val="00115891"/>
    <w:rsid w:val="00115B48"/>
    <w:rsid w:val="00115D81"/>
    <w:rsid w:val="00115FD5"/>
    <w:rsid w:val="00116540"/>
    <w:rsid w:val="0011684F"/>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744"/>
    <w:rsid w:val="001278A7"/>
    <w:rsid w:val="00127B5E"/>
    <w:rsid w:val="001302BC"/>
    <w:rsid w:val="001304B4"/>
    <w:rsid w:val="001308D4"/>
    <w:rsid w:val="001309FF"/>
    <w:rsid w:val="00130A5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D78"/>
    <w:rsid w:val="00140534"/>
    <w:rsid w:val="00140AA9"/>
    <w:rsid w:val="0014116E"/>
    <w:rsid w:val="00141372"/>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A9"/>
    <w:rsid w:val="00153377"/>
    <w:rsid w:val="001534D2"/>
    <w:rsid w:val="001537B5"/>
    <w:rsid w:val="001537E1"/>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DF8"/>
    <w:rsid w:val="00155E0F"/>
    <w:rsid w:val="001564F6"/>
    <w:rsid w:val="0015657B"/>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950"/>
    <w:rsid w:val="001639D9"/>
    <w:rsid w:val="00163A67"/>
    <w:rsid w:val="00163D93"/>
    <w:rsid w:val="001644C5"/>
    <w:rsid w:val="00164674"/>
    <w:rsid w:val="00164795"/>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3A52"/>
    <w:rsid w:val="00193D60"/>
    <w:rsid w:val="00193DC3"/>
    <w:rsid w:val="00194152"/>
    <w:rsid w:val="0019424D"/>
    <w:rsid w:val="001942A1"/>
    <w:rsid w:val="001946F7"/>
    <w:rsid w:val="0019496D"/>
    <w:rsid w:val="00194A0C"/>
    <w:rsid w:val="00194CB7"/>
    <w:rsid w:val="001950EA"/>
    <w:rsid w:val="001951E9"/>
    <w:rsid w:val="00195660"/>
    <w:rsid w:val="0019639F"/>
    <w:rsid w:val="001963E1"/>
    <w:rsid w:val="00196707"/>
    <w:rsid w:val="001967A6"/>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97"/>
    <w:rsid w:val="001B370D"/>
    <w:rsid w:val="001B3834"/>
    <w:rsid w:val="001B38E5"/>
    <w:rsid w:val="001B3D69"/>
    <w:rsid w:val="001B3D8F"/>
    <w:rsid w:val="001B3E74"/>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2358"/>
    <w:rsid w:val="001D23A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6BD"/>
    <w:rsid w:val="001F699F"/>
    <w:rsid w:val="001F6E7A"/>
    <w:rsid w:val="001F6F78"/>
    <w:rsid w:val="001F70E1"/>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E4B"/>
    <w:rsid w:val="00207E88"/>
    <w:rsid w:val="0021012C"/>
    <w:rsid w:val="00210210"/>
    <w:rsid w:val="002105A1"/>
    <w:rsid w:val="002105A8"/>
    <w:rsid w:val="0021069D"/>
    <w:rsid w:val="00210A48"/>
    <w:rsid w:val="00210A79"/>
    <w:rsid w:val="00211469"/>
    <w:rsid w:val="002117F2"/>
    <w:rsid w:val="002119D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6DA"/>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71E"/>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BB"/>
    <w:rsid w:val="00233459"/>
    <w:rsid w:val="002338DF"/>
    <w:rsid w:val="00233E9E"/>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2"/>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448"/>
    <w:rsid w:val="002476FD"/>
    <w:rsid w:val="0024781A"/>
    <w:rsid w:val="002479FA"/>
    <w:rsid w:val="00247C30"/>
    <w:rsid w:val="00247EA9"/>
    <w:rsid w:val="0025020C"/>
    <w:rsid w:val="002502EF"/>
    <w:rsid w:val="00250329"/>
    <w:rsid w:val="002504B2"/>
    <w:rsid w:val="00250BE5"/>
    <w:rsid w:val="0025122D"/>
    <w:rsid w:val="00251936"/>
    <w:rsid w:val="002519E9"/>
    <w:rsid w:val="0025203D"/>
    <w:rsid w:val="002520EE"/>
    <w:rsid w:val="002523DF"/>
    <w:rsid w:val="00252914"/>
    <w:rsid w:val="00252C17"/>
    <w:rsid w:val="00252F31"/>
    <w:rsid w:val="0025366D"/>
    <w:rsid w:val="00253712"/>
    <w:rsid w:val="00253B68"/>
    <w:rsid w:val="00253C6B"/>
    <w:rsid w:val="00254156"/>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9BE"/>
    <w:rsid w:val="002C6DAC"/>
    <w:rsid w:val="002C6FE7"/>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22C1"/>
    <w:rsid w:val="002D2420"/>
    <w:rsid w:val="002D2506"/>
    <w:rsid w:val="002D2680"/>
    <w:rsid w:val="002D27B7"/>
    <w:rsid w:val="002D2AFE"/>
    <w:rsid w:val="002D2B4D"/>
    <w:rsid w:val="002D2CC1"/>
    <w:rsid w:val="002D31D4"/>
    <w:rsid w:val="002D361B"/>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6B2"/>
    <w:rsid w:val="002F2761"/>
    <w:rsid w:val="002F2B7A"/>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3F4"/>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0C"/>
    <w:rsid w:val="00304A44"/>
    <w:rsid w:val="00304C81"/>
    <w:rsid w:val="00304CE6"/>
    <w:rsid w:val="00304EB7"/>
    <w:rsid w:val="00304FBE"/>
    <w:rsid w:val="00305012"/>
    <w:rsid w:val="003051FC"/>
    <w:rsid w:val="003053D9"/>
    <w:rsid w:val="003053F6"/>
    <w:rsid w:val="00305BA3"/>
    <w:rsid w:val="00305DE2"/>
    <w:rsid w:val="0030616D"/>
    <w:rsid w:val="003064CC"/>
    <w:rsid w:val="003066DB"/>
    <w:rsid w:val="00306825"/>
    <w:rsid w:val="00306F46"/>
    <w:rsid w:val="00306FF4"/>
    <w:rsid w:val="003071F6"/>
    <w:rsid w:val="00307334"/>
    <w:rsid w:val="0030785D"/>
    <w:rsid w:val="00307ABB"/>
    <w:rsid w:val="00307B1B"/>
    <w:rsid w:val="003102F5"/>
    <w:rsid w:val="00310C9B"/>
    <w:rsid w:val="00310CD6"/>
    <w:rsid w:val="00310F1E"/>
    <w:rsid w:val="00311080"/>
    <w:rsid w:val="00311CE6"/>
    <w:rsid w:val="00311F44"/>
    <w:rsid w:val="003132EA"/>
    <w:rsid w:val="0031333E"/>
    <w:rsid w:val="00313431"/>
    <w:rsid w:val="0031361B"/>
    <w:rsid w:val="0031392B"/>
    <w:rsid w:val="00313A11"/>
    <w:rsid w:val="00313B0B"/>
    <w:rsid w:val="00313CB0"/>
    <w:rsid w:val="00313F96"/>
    <w:rsid w:val="0031429D"/>
    <w:rsid w:val="00314B07"/>
    <w:rsid w:val="00314DB4"/>
    <w:rsid w:val="00314E83"/>
    <w:rsid w:val="00314F5A"/>
    <w:rsid w:val="00315181"/>
    <w:rsid w:val="00315303"/>
    <w:rsid w:val="00315536"/>
    <w:rsid w:val="003156D3"/>
    <w:rsid w:val="0031588C"/>
    <w:rsid w:val="00315CE7"/>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C64"/>
    <w:rsid w:val="00321C87"/>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345"/>
    <w:rsid w:val="00354529"/>
    <w:rsid w:val="003545AD"/>
    <w:rsid w:val="003549CF"/>
    <w:rsid w:val="0035549B"/>
    <w:rsid w:val="003557D5"/>
    <w:rsid w:val="0035596B"/>
    <w:rsid w:val="00355B14"/>
    <w:rsid w:val="00355E54"/>
    <w:rsid w:val="00355E6C"/>
    <w:rsid w:val="003561CD"/>
    <w:rsid w:val="0035645C"/>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7C6"/>
    <w:rsid w:val="00371FE7"/>
    <w:rsid w:val="0037254E"/>
    <w:rsid w:val="0037276A"/>
    <w:rsid w:val="003727D8"/>
    <w:rsid w:val="00372801"/>
    <w:rsid w:val="003728F8"/>
    <w:rsid w:val="00372BBF"/>
    <w:rsid w:val="00372C45"/>
    <w:rsid w:val="00372C67"/>
    <w:rsid w:val="00372CA0"/>
    <w:rsid w:val="00372F3C"/>
    <w:rsid w:val="003730B3"/>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22A6"/>
    <w:rsid w:val="00382346"/>
    <w:rsid w:val="003826E9"/>
    <w:rsid w:val="00382ACB"/>
    <w:rsid w:val="00382B4E"/>
    <w:rsid w:val="00382D7A"/>
    <w:rsid w:val="00382DC5"/>
    <w:rsid w:val="00382FDE"/>
    <w:rsid w:val="0038303A"/>
    <w:rsid w:val="003837C7"/>
    <w:rsid w:val="00383AAA"/>
    <w:rsid w:val="00383BE2"/>
    <w:rsid w:val="00383FDA"/>
    <w:rsid w:val="00384490"/>
    <w:rsid w:val="00384830"/>
    <w:rsid w:val="00384877"/>
    <w:rsid w:val="00384B6F"/>
    <w:rsid w:val="00384BEC"/>
    <w:rsid w:val="00384C73"/>
    <w:rsid w:val="00385297"/>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6162"/>
    <w:rsid w:val="003967A3"/>
    <w:rsid w:val="00396904"/>
    <w:rsid w:val="00396956"/>
    <w:rsid w:val="00396A09"/>
    <w:rsid w:val="00396C74"/>
    <w:rsid w:val="0039731D"/>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2032"/>
    <w:rsid w:val="003A2045"/>
    <w:rsid w:val="003A2054"/>
    <w:rsid w:val="003A21F2"/>
    <w:rsid w:val="003A22F7"/>
    <w:rsid w:val="003A3055"/>
    <w:rsid w:val="003A31D4"/>
    <w:rsid w:val="003A35B7"/>
    <w:rsid w:val="003A36CC"/>
    <w:rsid w:val="003A4041"/>
    <w:rsid w:val="003A4042"/>
    <w:rsid w:val="003A406E"/>
    <w:rsid w:val="003A434F"/>
    <w:rsid w:val="003A4601"/>
    <w:rsid w:val="003A479B"/>
    <w:rsid w:val="003A47B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E18"/>
    <w:rsid w:val="003C1332"/>
    <w:rsid w:val="003C148B"/>
    <w:rsid w:val="003C1504"/>
    <w:rsid w:val="003C186B"/>
    <w:rsid w:val="003C1D6F"/>
    <w:rsid w:val="003C235A"/>
    <w:rsid w:val="003C2B39"/>
    <w:rsid w:val="003C2C89"/>
    <w:rsid w:val="003C2EF7"/>
    <w:rsid w:val="003C38A2"/>
    <w:rsid w:val="003C3C42"/>
    <w:rsid w:val="003C4159"/>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33D5"/>
    <w:rsid w:val="0040379C"/>
    <w:rsid w:val="00403862"/>
    <w:rsid w:val="00403A3A"/>
    <w:rsid w:val="00404BD4"/>
    <w:rsid w:val="00405109"/>
    <w:rsid w:val="0040539D"/>
    <w:rsid w:val="00405868"/>
    <w:rsid w:val="00405C01"/>
    <w:rsid w:val="00405EDF"/>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17"/>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E16"/>
    <w:rsid w:val="0043520D"/>
    <w:rsid w:val="0043557C"/>
    <w:rsid w:val="00435700"/>
    <w:rsid w:val="00435800"/>
    <w:rsid w:val="00435AFE"/>
    <w:rsid w:val="00436084"/>
    <w:rsid w:val="004364A7"/>
    <w:rsid w:val="0043674D"/>
    <w:rsid w:val="00436B77"/>
    <w:rsid w:val="00436FC4"/>
    <w:rsid w:val="004374A4"/>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3341"/>
    <w:rsid w:val="00453490"/>
    <w:rsid w:val="00453748"/>
    <w:rsid w:val="00453E5B"/>
    <w:rsid w:val="0045412F"/>
    <w:rsid w:val="00454520"/>
    <w:rsid w:val="0045477C"/>
    <w:rsid w:val="00454924"/>
    <w:rsid w:val="004550D3"/>
    <w:rsid w:val="00455176"/>
    <w:rsid w:val="00456027"/>
    <w:rsid w:val="00456203"/>
    <w:rsid w:val="004566A0"/>
    <w:rsid w:val="0045674F"/>
    <w:rsid w:val="004567B7"/>
    <w:rsid w:val="004571DE"/>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CDB"/>
    <w:rsid w:val="00472FE2"/>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98C"/>
    <w:rsid w:val="00480F43"/>
    <w:rsid w:val="00481199"/>
    <w:rsid w:val="0048133D"/>
    <w:rsid w:val="00481525"/>
    <w:rsid w:val="004815FD"/>
    <w:rsid w:val="0048171F"/>
    <w:rsid w:val="00481C40"/>
    <w:rsid w:val="00481E77"/>
    <w:rsid w:val="00481F07"/>
    <w:rsid w:val="00481F12"/>
    <w:rsid w:val="00481F15"/>
    <w:rsid w:val="00482586"/>
    <w:rsid w:val="0048294A"/>
    <w:rsid w:val="00483261"/>
    <w:rsid w:val="0048359C"/>
    <w:rsid w:val="004839DE"/>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6F4"/>
    <w:rsid w:val="004B49D0"/>
    <w:rsid w:val="004B49FF"/>
    <w:rsid w:val="004B4A00"/>
    <w:rsid w:val="004B4C15"/>
    <w:rsid w:val="004B4E41"/>
    <w:rsid w:val="004B4F73"/>
    <w:rsid w:val="004B5ABD"/>
    <w:rsid w:val="004B5B8C"/>
    <w:rsid w:val="004B5CBB"/>
    <w:rsid w:val="004B5FF3"/>
    <w:rsid w:val="004B638F"/>
    <w:rsid w:val="004B6848"/>
    <w:rsid w:val="004B6880"/>
    <w:rsid w:val="004B6B73"/>
    <w:rsid w:val="004B6C9C"/>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591"/>
    <w:rsid w:val="004C49D4"/>
    <w:rsid w:val="004C4B60"/>
    <w:rsid w:val="004C4FCE"/>
    <w:rsid w:val="004C524D"/>
    <w:rsid w:val="004C5452"/>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5E3"/>
    <w:rsid w:val="004E7AE0"/>
    <w:rsid w:val="004E7C6A"/>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5F50"/>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5A0"/>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F0F"/>
    <w:rsid w:val="00575FAC"/>
    <w:rsid w:val="00576283"/>
    <w:rsid w:val="005763EF"/>
    <w:rsid w:val="0057666D"/>
    <w:rsid w:val="005766EE"/>
    <w:rsid w:val="00576C9F"/>
    <w:rsid w:val="00576F84"/>
    <w:rsid w:val="005771DA"/>
    <w:rsid w:val="005771ED"/>
    <w:rsid w:val="00577295"/>
    <w:rsid w:val="005772D9"/>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E36"/>
    <w:rsid w:val="00586340"/>
    <w:rsid w:val="005863AE"/>
    <w:rsid w:val="005863CE"/>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FA3"/>
    <w:rsid w:val="00592244"/>
    <w:rsid w:val="0059229B"/>
    <w:rsid w:val="00592837"/>
    <w:rsid w:val="0059287A"/>
    <w:rsid w:val="00592DD2"/>
    <w:rsid w:val="00592DF2"/>
    <w:rsid w:val="00592DF8"/>
    <w:rsid w:val="00593D64"/>
    <w:rsid w:val="00594891"/>
    <w:rsid w:val="00594DB3"/>
    <w:rsid w:val="00594FF1"/>
    <w:rsid w:val="005952A9"/>
    <w:rsid w:val="00595407"/>
    <w:rsid w:val="005955D3"/>
    <w:rsid w:val="005956A1"/>
    <w:rsid w:val="0059622A"/>
    <w:rsid w:val="00596347"/>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10F2"/>
    <w:rsid w:val="005B1411"/>
    <w:rsid w:val="005B1C2B"/>
    <w:rsid w:val="005B1C55"/>
    <w:rsid w:val="005B276A"/>
    <w:rsid w:val="005B2DB8"/>
    <w:rsid w:val="005B2EA9"/>
    <w:rsid w:val="005B30DB"/>
    <w:rsid w:val="005B338F"/>
    <w:rsid w:val="005B36E4"/>
    <w:rsid w:val="005B37AD"/>
    <w:rsid w:val="005B3813"/>
    <w:rsid w:val="005B3F33"/>
    <w:rsid w:val="005B40C1"/>
    <w:rsid w:val="005B41FE"/>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56C"/>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877"/>
    <w:rsid w:val="005E1AF7"/>
    <w:rsid w:val="005E1BD4"/>
    <w:rsid w:val="005E1C90"/>
    <w:rsid w:val="005E1D07"/>
    <w:rsid w:val="005E1E71"/>
    <w:rsid w:val="005E25BD"/>
    <w:rsid w:val="005E26BB"/>
    <w:rsid w:val="005E2C63"/>
    <w:rsid w:val="005E304F"/>
    <w:rsid w:val="005E31D0"/>
    <w:rsid w:val="005E37A0"/>
    <w:rsid w:val="005E39BC"/>
    <w:rsid w:val="005E3A8A"/>
    <w:rsid w:val="005E3ADB"/>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D78"/>
    <w:rsid w:val="005F4ECF"/>
    <w:rsid w:val="005F56DC"/>
    <w:rsid w:val="005F5742"/>
    <w:rsid w:val="005F576B"/>
    <w:rsid w:val="005F5DC1"/>
    <w:rsid w:val="005F6142"/>
    <w:rsid w:val="005F62AC"/>
    <w:rsid w:val="005F65F0"/>
    <w:rsid w:val="005F6A91"/>
    <w:rsid w:val="005F6B8C"/>
    <w:rsid w:val="005F6F49"/>
    <w:rsid w:val="005F7152"/>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D43"/>
    <w:rsid w:val="00621DD6"/>
    <w:rsid w:val="00621F28"/>
    <w:rsid w:val="00622297"/>
    <w:rsid w:val="006227F6"/>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40423"/>
    <w:rsid w:val="00640639"/>
    <w:rsid w:val="00640888"/>
    <w:rsid w:val="00640A55"/>
    <w:rsid w:val="00640B09"/>
    <w:rsid w:val="00640D7A"/>
    <w:rsid w:val="006411A1"/>
    <w:rsid w:val="006414D9"/>
    <w:rsid w:val="006414EB"/>
    <w:rsid w:val="006419AA"/>
    <w:rsid w:val="00641CC5"/>
    <w:rsid w:val="00641E8A"/>
    <w:rsid w:val="006428EE"/>
    <w:rsid w:val="00642BCE"/>
    <w:rsid w:val="00642E85"/>
    <w:rsid w:val="006430ED"/>
    <w:rsid w:val="0064321E"/>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8B0"/>
    <w:rsid w:val="006678F2"/>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2638"/>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8DA"/>
    <w:rsid w:val="006A7914"/>
    <w:rsid w:val="006A792F"/>
    <w:rsid w:val="006A7B52"/>
    <w:rsid w:val="006B009C"/>
    <w:rsid w:val="006B015E"/>
    <w:rsid w:val="006B01B6"/>
    <w:rsid w:val="006B02C4"/>
    <w:rsid w:val="006B0394"/>
    <w:rsid w:val="006B0455"/>
    <w:rsid w:val="006B0650"/>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EE5"/>
    <w:rsid w:val="006B5F6E"/>
    <w:rsid w:val="006B617A"/>
    <w:rsid w:val="006B62EA"/>
    <w:rsid w:val="006B64AE"/>
    <w:rsid w:val="006B673F"/>
    <w:rsid w:val="006B6BC9"/>
    <w:rsid w:val="006B73A5"/>
    <w:rsid w:val="006B73F2"/>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B43"/>
    <w:rsid w:val="006C2C50"/>
    <w:rsid w:val="006C3112"/>
    <w:rsid w:val="006C313E"/>
    <w:rsid w:val="006C398F"/>
    <w:rsid w:val="006C3992"/>
    <w:rsid w:val="006C3B63"/>
    <w:rsid w:val="006C3B80"/>
    <w:rsid w:val="006C3D8B"/>
    <w:rsid w:val="006C4C43"/>
    <w:rsid w:val="006C4D5C"/>
    <w:rsid w:val="006C5659"/>
    <w:rsid w:val="006C5A8A"/>
    <w:rsid w:val="006C5FA1"/>
    <w:rsid w:val="006C5FC0"/>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655"/>
    <w:rsid w:val="006D4693"/>
    <w:rsid w:val="006D4C3C"/>
    <w:rsid w:val="006D4CCC"/>
    <w:rsid w:val="006D508D"/>
    <w:rsid w:val="006D5417"/>
    <w:rsid w:val="006D547A"/>
    <w:rsid w:val="006D5698"/>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296"/>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BA3"/>
    <w:rsid w:val="006E6C69"/>
    <w:rsid w:val="006E6CB4"/>
    <w:rsid w:val="006E6DC2"/>
    <w:rsid w:val="006E6F18"/>
    <w:rsid w:val="006E720D"/>
    <w:rsid w:val="006E75C3"/>
    <w:rsid w:val="006E76B5"/>
    <w:rsid w:val="006E7A66"/>
    <w:rsid w:val="006F054F"/>
    <w:rsid w:val="006F0950"/>
    <w:rsid w:val="006F0AF9"/>
    <w:rsid w:val="006F0C28"/>
    <w:rsid w:val="006F0DD9"/>
    <w:rsid w:val="006F0FBD"/>
    <w:rsid w:val="006F10AE"/>
    <w:rsid w:val="006F1247"/>
    <w:rsid w:val="006F15CB"/>
    <w:rsid w:val="006F19D7"/>
    <w:rsid w:val="006F1D44"/>
    <w:rsid w:val="006F1FBF"/>
    <w:rsid w:val="006F2460"/>
    <w:rsid w:val="006F2674"/>
    <w:rsid w:val="006F27DE"/>
    <w:rsid w:val="006F2801"/>
    <w:rsid w:val="006F2882"/>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B52"/>
    <w:rsid w:val="00717CCA"/>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A3C"/>
    <w:rsid w:val="00744CF3"/>
    <w:rsid w:val="00744DEE"/>
    <w:rsid w:val="00744F49"/>
    <w:rsid w:val="00745178"/>
    <w:rsid w:val="0074532A"/>
    <w:rsid w:val="00745635"/>
    <w:rsid w:val="007458BD"/>
    <w:rsid w:val="00745A28"/>
    <w:rsid w:val="00745AD0"/>
    <w:rsid w:val="00745BE1"/>
    <w:rsid w:val="00746020"/>
    <w:rsid w:val="00746346"/>
    <w:rsid w:val="00746408"/>
    <w:rsid w:val="0074640A"/>
    <w:rsid w:val="0074663F"/>
    <w:rsid w:val="00746989"/>
    <w:rsid w:val="007477C4"/>
    <w:rsid w:val="007479FB"/>
    <w:rsid w:val="00747CF4"/>
    <w:rsid w:val="00750249"/>
    <w:rsid w:val="007502CF"/>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41F8"/>
    <w:rsid w:val="00754250"/>
    <w:rsid w:val="0075427D"/>
    <w:rsid w:val="007542A4"/>
    <w:rsid w:val="00754568"/>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B6E"/>
    <w:rsid w:val="00774D5D"/>
    <w:rsid w:val="00775087"/>
    <w:rsid w:val="007751FD"/>
    <w:rsid w:val="007753E4"/>
    <w:rsid w:val="0077548E"/>
    <w:rsid w:val="007758BA"/>
    <w:rsid w:val="007759E0"/>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6F0"/>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282"/>
    <w:rsid w:val="007A03B9"/>
    <w:rsid w:val="007A0626"/>
    <w:rsid w:val="007A07C5"/>
    <w:rsid w:val="007A0DD3"/>
    <w:rsid w:val="007A0E9C"/>
    <w:rsid w:val="007A15DF"/>
    <w:rsid w:val="007A176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A0"/>
    <w:rsid w:val="008012CC"/>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3A3"/>
    <w:rsid w:val="008064B2"/>
    <w:rsid w:val="008065C2"/>
    <w:rsid w:val="0080686A"/>
    <w:rsid w:val="00806BE7"/>
    <w:rsid w:val="00806E6A"/>
    <w:rsid w:val="00806F6F"/>
    <w:rsid w:val="008070D3"/>
    <w:rsid w:val="00807248"/>
    <w:rsid w:val="008074D5"/>
    <w:rsid w:val="0080778B"/>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1F95"/>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BCB"/>
    <w:rsid w:val="00821CCB"/>
    <w:rsid w:val="00821D29"/>
    <w:rsid w:val="008223C0"/>
    <w:rsid w:val="0082244F"/>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BCE"/>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3D54"/>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633"/>
    <w:rsid w:val="008438B3"/>
    <w:rsid w:val="00843D14"/>
    <w:rsid w:val="00843EE9"/>
    <w:rsid w:val="00844123"/>
    <w:rsid w:val="00844254"/>
    <w:rsid w:val="0084458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438A"/>
    <w:rsid w:val="008543F5"/>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F5"/>
    <w:rsid w:val="00867BB9"/>
    <w:rsid w:val="00867D5F"/>
    <w:rsid w:val="00870449"/>
    <w:rsid w:val="0087078C"/>
    <w:rsid w:val="008707BF"/>
    <w:rsid w:val="00870984"/>
    <w:rsid w:val="008709BA"/>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9DE"/>
    <w:rsid w:val="00875CB6"/>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472"/>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B25"/>
    <w:rsid w:val="008C4ED4"/>
    <w:rsid w:val="008C568C"/>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F52"/>
    <w:rsid w:val="008E138B"/>
    <w:rsid w:val="008E1409"/>
    <w:rsid w:val="008E1479"/>
    <w:rsid w:val="008E192B"/>
    <w:rsid w:val="008E1F20"/>
    <w:rsid w:val="008E2081"/>
    <w:rsid w:val="008E2686"/>
    <w:rsid w:val="008E269F"/>
    <w:rsid w:val="008E27E8"/>
    <w:rsid w:val="008E294E"/>
    <w:rsid w:val="008E2A7F"/>
    <w:rsid w:val="008E2BFE"/>
    <w:rsid w:val="008E2FD5"/>
    <w:rsid w:val="008E31D5"/>
    <w:rsid w:val="008E352E"/>
    <w:rsid w:val="008E3710"/>
    <w:rsid w:val="008E3828"/>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55"/>
    <w:rsid w:val="00927AE0"/>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6112"/>
    <w:rsid w:val="00936332"/>
    <w:rsid w:val="009366F2"/>
    <w:rsid w:val="00936A54"/>
    <w:rsid w:val="00937066"/>
    <w:rsid w:val="0093789A"/>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5F3"/>
    <w:rsid w:val="00955710"/>
    <w:rsid w:val="00955CBC"/>
    <w:rsid w:val="00956175"/>
    <w:rsid w:val="009561C5"/>
    <w:rsid w:val="009568E3"/>
    <w:rsid w:val="00956963"/>
    <w:rsid w:val="00957419"/>
    <w:rsid w:val="009577DF"/>
    <w:rsid w:val="0095787D"/>
    <w:rsid w:val="00957A55"/>
    <w:rsid w:val="00957CCE"/>
    <w:rsid w:val="00957E83"/>
    <w:rsid w:val="00960233"/>
    <w:rsid w:val="0096029B"/>
    <w:rsid w:val="009604A4"/>
    <w:rsid w:val="00960A24"/>
    <w:rsid w:val="00960C08"/>
    <w:rsid w:val="00960F6B"/>
    <w:rsid w:val="009611F0"/>
    <w:rsid w:val="0096140B"/>
    <w:rsid w:val="0096169F"/>
    <w:rsid w:val="00961A67"/>
    <w:rsid w:val="00961ACA"/>
    <w:rsid w:val="00961BCF"/>
    <w:rsid w:val="00961CB4"/>
    <w:rsid w:val="00961CD4"/>
    <w:rsid w:val="00961D6B"/>
    <w:rsid w:val="00961EA5"/>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B6E"/>
    <w:rsid w:val="00973EC7"/>
    <w:rsid w:val="00974145"/>
    <w:rsid w:val="0097424E"/>
    <w:rsid w:val="009745BF"/>
    <w:rsid w:val="00974715"/>
    <w:rsid w:val="00974C25"/>
    <w:rsid w:val="00974C6C"/>
    <w:rsid w:val="0097519A"/>
    <w:rsid w:val="0097566F"/>
    <w:rsid w:val="009756A6"/>
    <w:rsid w:val="0097574E"/>
    <w:rsid w:val="00975DB9"/>
    <w:rsid w:val="009761EB"/>
    <w:rsid w:val="00976650"/>
    <w:rsid w:val="00976B13"/>
    <w:rsid w:val="00976C4C"/>
    <w:rsid w:val="00976D75"/>
    <w:rsid w:val="00976E19"/>
    <w:rsid w:val="009770A9"/>
    <w:rsid w:val="0097721B"/>
    <w:rsid w:val="00977359"/>
    <w:rsid w:val="009775D6"/>
    <w:rsid w:val="00977940"/>
    <w:rsid w:val="00980CD4"/>
    <w:rsid w:val="00980D1C"/>
    <w:rsid w:val="009812BE"/>
    <w:rsid w:val="00981349"/>
    <w:rsid w:val="0098188A"/>
    <w:rsid w:val="00981CD0"/>
    <w:rsid w:val="00981CE5"/>
    <w:rsid w:val="00982865"/>
    <w:rsid w:val="0098307D"/>
    <w:rsid w:val="00983629"/>
    <w:rsid w:val="0098392F"/>
    <w:rsid w:val="00983AD8"/>
    <w:rsid w:val="00983BC9"/>
    <w:rsid w:val="00983C8D"/>
    <w:rsid w:val="00984153"/>
    <w:rsid w:val="00984313"/>
    <w:rsid w:val="0098495F"/>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E9"/>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357"/>
    <w:rsid w:val="009A55F7"/>
    <w:rsid w:val="009A5664"/>
    <w:rsid w:val="009A59F0"/>
    <w:rsid w:val="009A5A03"/>
    <w:rsid w:val="009A5A30"/>
    <w:rsid w:val="009A618D"/>
    <w:rsid w:val="009A638F"/>
    <w:rsid w:val="009A655B"/>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D25"/>
    <w:rsid w:val="009B5FAB"/>
    <w:rsid w:val="009B63B8"/>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974"/>
    <w:rsid w:val="009C3BF2"/>
    <w:rsid w:val="009C3EF5"/>
    <w:rsid w:val="009C4059"/>
    <w:rsid w:val="009C4102"/>
    <w:rsid w:val="009C43B8"/>
    <w:rsid w:val="009C4607"/>
    <w:rsid w:val="009C4890"/>
    <w:rsid w:val="009C4959"/>
    <w:rsid w:val="009C4A9D"/>
    <w:rsid w:val="009C50D6"/>
    <w:rsid w:val="009C5183"/>
    <w:rsid w:val="009C51D5"/>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96"/>
    <w:rsid w:val="009E7BA2"/>
    <w:rsid w:val="009E7D9A"/>
    <w:rsid w:val="009F0047"/>
    <w:rsid w:val="009F0089"/>
    <w:rsid w:val="009F0352"/>
    <w:rsid w:val="009F077B"/>
    <w:rsid w:val="009F09F0"/>
    <w:rsid w:val="009F0D41"/>
    <w:rsid w:val="009F1059"/>
    <w:rsid w:val="009F1209"/>
    <w:rsid w:val="009F1537"/>
    <w:rsid w:val="009F195D"/>
    <w:rsid w:val="009F1A77"/>
    <w:rsid w:val="009F1A8D"/>
    <w:rsid w:val="009F2188"/>
    <w:rsid w:val="009F2268"/>
    <w:rsid w:val="009F25D3"/>
    <w:rsid w:val="009F270F"/>
    <w:rsid w:val="009F2E12"/>
    <w:rsid w:val="009F3025"/>
    <w:rsid w:val="009F320C"/>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DE9"/>
    <w:rsid w:val="00A27E57"/>
    <w:rsid w:val="00A30502"/>
    <w:rsid w:val="00A305FC"/>
    <w:rsid w:val="00A30643"/>
    <w:rsid w:val="00A30929"/>
    <w:rsid w:val="00A30A8A"/>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30C"/>
    <w:rsid w:val="00A957E6"/>
    <w:rsid w:val="00A95B5B"/>
    <w:rsid w:val="00A95BB1"/>
    <w:rsid w:val="00A95F69"/>
    <w:rsid w:val="00A961D9"/>
    <w:rsid w:val="00A962C6"/>
    <w:rsid w:val="00A96673"/>
    <w:rsid w:val="00A966A3"/>
    <w:rsid w:val="00A96768"/>
    <w:rsid w:val="00A96AE0"/>
    <w:rsid w:val="00A96BB9"/>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CD"/>
    <w:rsid w:val="00AA3792"/>
    <w:rsid w:val="00AA3C3B"/>
    <w:rsid w:val="00AA3D43"/>
    <w:rsid w:val="00AA3EA5"/>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106A"/>
    <w:rsid w:val="00AB10C6"/>
    <w:rsid w:val="00AB114C"/>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34C"/>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8A6"/>
    <w:rsid w:val="00AE6960"/>
    <w:rsid w:val="00AE6C8D"/>
    <w:rsid w:val="00AE6D31"/>
    <w:rsid w:val="00AE704E"/>
    <w:rsid w:val="00AE70F1"/>
    <w:rsid w:val="00AE775D"/>
    <w:rsid w:val="00AE78B8"/>
    <w:rsid w:val="00AE7BAE"/>
    <w:rsid w:val="00AF036C"/>
    <w:rsid w:val="00AF05CD"/>
    <w:rsid w:val="00AF06E8"/>
    <w:rsid w:val="00AF079A"/>
    <w:rsid w:val="00AF0DDF"/>
    <w:rsid w:val="00AF1614"/>
    <w:rsid w:val="00AF178D"/>
    <w:rsid w:val="00AF1DC2"/>
    <w:rsid w:val="00AF23A5"/>
    <w:rsid w:val="00AF2624"/>
    <w:rsid w:val="00AF2B4C"/>
    <w:rsid w:val="00AF2C8D"/>
    <w:rsid w:val="00AF2CDC"/>
    <w:rsid w:val="00AF2D9C"/>
    <w:rsid w:val="00AF30ED"/>
    <w:rsid w:val="00AF355C"/>
    <w:rsid w:val="00AF376A"/>
    <w:rsid w:val="00AF3A33"/>
    <w:rsid w:val="00AF3B39"/>
    <w:rsid w:val="00AF3F7C"/>
    <w:rsid w:val="00AF3F7E"/>
    <w:rsid w:val="00AF3FE8"/>
    <w:rsid w:val="00AF459B"/>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44D"/>
    <w:rsid w:val="00B11AD9"/>
    <w:rsid w:val="00B12018"/>
    <w:rsid w:val="00B12152"/>
    <w:rsid w:val="00B12180"/>
    <w:rsid w:val="00B122F4"/>
    <w:rsid w:val="00B12B78"/>
    <w:rsid w:val="00B12C3F"/>
    <w:rsid w:val="00B132D6"/>
    <w:rsid w:val="00B134D1"/>
    <w:rsid w:val="00B136CE"/>
    <w:rsid w:val="00B137B0"/>
    <w:rsid w:val="00B13848"/>
    <w:rsid w:val="00B13ABB"/>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81B"/>
    <w:rsid w:val="00B208F2"/>
    <w:rsid w:val="00B20983"/>
    <w:rsid w:val="00B20BAE"/>
    <w:rsid w:val="00B20E06"/>
    <w:rsid w:val="00B2186F"/>
    <w:rsid w:val="00B21EB4"/>
    <w:rsid w:val="00B2208E"/>
    <w:rsid w:val="00B222C9"/>
    <w:rsid w:val="00B22933"/>
    <w:rsid w:val="00B2295D"/>
    <w:rsid w:val="00B23692"/>
    <w:rsid w:val="00B23900"/>
    <w:rsid w:val="00B23A27"/>
    <w:rsid w:val="00B2446F"/>
    <w:rsid w:val="00B257EF"/>
    <w:rsid w:val="00B25821"/>
    <w:rsid w:val="00B2591C"/>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63B6"/>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6C4"/>
    <w:rsid w:val="00B55CE3"/>
    <w:rsid w:val="00B55D5D"/>
    <w:rsid w:val="00B56C6F"/>
    <w:rsid w:val="00B5701B"/>
    <w:rsid w:val="00B574B6"/>
    <w:rsid w:val="00B6049E"/>
    <w:rsid w:val="00B607C7"/>
    <w:rsid w:val="00B609BF"/>
    <w:rsid w:val="00B60A1B"/>
    <w:rsid w:val="00B60E11"/>
    <w:rsid w:val="00B60EA2"/>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1C3"/>
    <w:rsid w:val="00B872D6"/>
    <w:rsid w:val="00B8788C"/>
    <w:rsid w:val="00B87C5E"/>
    <w:rsid w:val="00B87E88"/>
    <w:rsid w:val="00B87FE0"/>
    <w:rsid w:val="00B90041"/>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7D6"/>
    <w:rsid w:val="00B95BA7"/>
    <w:rsid w:val="00B95CEB"/>
    <w:rsid w:val="00B961B3"/>
    <w:rsid w:val="00B964C6"/>
    <w:rsid w:val="00B964D2"/>
    <w:rsid w:val="00B9678B"/>
    <w:rsid w:val="00B969B1"/>
    <w:rsid w:val="00B97367"/>
    <w:rsid w:val="00B977A9"/>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B2"/>
    <w:rsid w:val="00BA567F"/>
    <w:rsid w:val="00BA59F8"/>
    <w:rsid w:val="00BA5A27"/>
    <w:rsid w:val="00BA5E66"/>
    <w:rsid w:val="00BA5F37"/>
    <w:rsid w:val="00BA60A9"/>
    <w:rsid w:val="00BA616C"/>
    <w:rsid w:val="00BA634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774"/>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9C"/>
    <w:rsid w:val="00BD72A3"/>
    <w:rsid w:val="00BD72CA"/>
    <w:rsid w:val="00BD759F"/>
    <w:rsid w:val="00BD78CE"/>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E17"/>
    <w:rsid w:val="00C05E54"/>
    <w:rsid w:val="00C0614D"/>
    <w:rsid w:val="00C06234"/>
    <w:rsid w:val="00C06640"/>
    <w:rsid w:val="00C066FD"/>
    <w:rsid w:val="00C06746"/>
    <w:rsid w:val="00C0688F"/>
    <w:rsid w:val="00C0718E"/>
    <w:rsid w:val="00C072B2"/>
    <w:rsid w:val="00C0741F"/>
    <w:rsid w:val="00C07EB6"/>
    <w:rsid w:val="00C107DA"/>
    <w:rsid w:val="00C109A9"/>
    <w:rsid w:val="00C10A8B"/>
    <w:rsid w:val="00C10FA0"/>
    <w:rsid w:val="00C113BB"/>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020"/>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E73"/>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1C9"/>
    <w:rsid w:val="00C42298"/>
    <w:rsid w:val="00C422F7"/>
    <w:rsid w:val="00C42753"/>
    <w:rsid w:val="00C42875"/>
    <w:rsid w:val="00C42AE4"/>
    <w:rsid w:val="00C42E86"/>
    <w:rsid w:val="00C42F76"/>
    <w:rsid w:val="00C42FDE"/>
    <w:rsid w:val="00C43179"/>
    <w:rsid w:val="00C43283"/>
    <w:rsid w:val="00C434C1"/>
    <w:rsid w:val="00C435F1"/>
    <w:rsid w:val="00C436F6"/>
    <w:rsid w:val="00C43F30"/>
    <w:rsid w:val="00C43FE3"/>
    <w:rsid w:val="00C43FF0"/>
    <w:rsid w:val="00C44002"/>
    <w:rsid w:val="00C4405A"/>
    <w:rsid w:val="00C44529"/>
    <w:rsid w:val="00C4485C"/>
    <w:rsid w:val="00C44B4F"/>
    <w:rsid w:val="00C44C26"/>
    <w:rsid w:val="00C454DF"/>
    <w:rsid w:val="00C455F3"/>
    <w:rsid w:val="00C459D2"/>
    <w:rsid w:val="00C45B46"/>
    <w:rsid w:val="00C46623"/>
    <w:rsid w:val="00C468EE"/>
    <w:rsid w:val="00C46B6B"/>
    <w:rsid w:val="00C46C9F"/>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353"/>
    <w:rsid w:val="00C624F0"/>
    <w:rsid w:val="00C6254F"/>
    <w:rsid w:val="00C62622"/>
    <w:rsid w:val="00C62712"/>
    <w:rsid w:val="00C627CB"/>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671"/>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9C7"/>
    <w:rsid w:val="00CA1D3F"/>
    <w:rsid w:val="00CA1D72"/>
    <w:rsid w:val="00CA2551"/>
    <w:rsid w:val="00CA2800"/>
    <w:rsid w:val="00CA283E"/>
    <w:rsid w:val="00CA29CD"/>
    <w:rsid w:val="00CA30D9"/>
    <w:rsid w:val="00CA32C7"/>
    <w:rsid w:val="00CA3311"/>
    <w:rsid w:val="00CA3831"/>
    <w:rsid w:val="00CA3BC2"/>
    <w:rsid w:val="00CA3BDD"/>
    <w:rsid w:val="00CA45D5"/>
    <w:rsid w:val="00CA510D"/>
    <w:rsid w:val="00CA5191"/>
    <w:rsid w:val="00CA529D"/>
    <w:rsid w:val="00CA5797"/>
    <w:rsid w:val="00CA58F6"/>
    <w:rsid w:val="00CA5ADA"/>
    <w:rsid w:val="00CA5AF1"/>
    <w:rsid w:val="00CA5ECD"/>
    <w:rsid w:val="00CA5EFC"/>
    <w:rsid w:val="00CA6007"/>
    <w:rsid w:val="00CA6012"/>
    <w:rsid w:val="00CA6609"/>
    <w:rsid w:val="00CA6784"/>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D0408"/>
    <w:rsid w:val="00CD089C"/>
    <w:rsid w:val="00CD0D5D"/>
    <w:rsid w:val="00CD12C0"/>
    <w:rsid w:val="00CD14BA"/>
    <w:rsid w:val="00CD172E"/>
    <w:rsid w:val="00CD1A5D"/>
    <w:rsid w:val="00CD1B42"/>
    <w:rsid w:val="00CD2618"/>
    <w:rsid w:val="00CD2831"/>
    <w:rsid w:val="00CD306C"/>
    <w:rsid w:val="00CD38A1"/>
    <w:rsid w:val="00CD394C"/>
    <w:rsid w:val="00CD424B"/>
    <w:rsid w:val="00CD456F"/>
    <w:rsid w:val="00CD486B"/>
    <w:rsid w:val="00CD48A6"/>
    <w:rsid w:val="00CD4A60"/>
    <w:rsid w:val="00CD4AB8"/>
    <w:rsid w:val="00CD5136"/>
    <w:rsid w:val="00CD57B1"/>
    <w:rsid w:val="00CD5D7C"/>
    <w:rsid w:val="00CD6112"/>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078"/>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A15"/>
    <w:rsid w:val="00D26B61"/>
    <w:rsid w:val="00D26E58"/>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1537"/>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51"/>
    <w:rsid w:val="00D3697B"/>
    <w:rsid w:val="00D36998"/>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04"/>
    <w:rsid w:val="00D77CD1"/>
    <w:rsid w:val="00D77F6A"/>
    <w:rsid w:val="00D80028"/>
    <w:rsid w:val="00D806FC"/>
    <w:rsid w:val="00D80964"/>
    <w:rsid w:val="00D80CE7"/>
    <w:rsid w:val="00D8183A"/>
    <w:rsid w:val="00D81A36"/>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8D7"/>
    <w:rsid w:val="00D90CE3"/>
    <w:rsid w:val="00D90F07"/>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D9"/>
    <w:rsid w:val="00DA60F6"/>
    <w:rsid w:val="00DA61F8"/>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3F5A"/>
    <w:rsid w:val="00DB41E7"/>
    <w:rsid w:val="00DB42D0"/>
    <w:rsid w:val="00DB4822"/>
    <w:rsid w:val="00DB48D4"/>
    <w:rsid w:val="00DB4FF2"/>
    <w:rsid w:val="00DB568C"/>
    <w:rsid w:val="00DB5692"/>
    <w:rsid w:val="00DB5744"/>
    <w:rsid w:val="00DB5B61"/>
    <w:rsid w:val="00DB6402"/>
    <w:rsid w:val="00DB688B"/>
    <w:rsid w:val="00DB6B13"/>
    <w:rsid w:val="00DB6B7E"/>
    <w:rsid w:val="00DB6BC4"/>
    <w:rsid w:val="00DB6C4D"/>
    <w:rsid w:val="00DB73FA"/>
    <w:rsid w:val="00DB743E"/>
    <w:rsid w:val="00DB7A3C"/>
    <w:rsid w:val="00DB7CB9"/>
    <w:rsid w:val="00DB7FF9"/>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706"/>
    <w:rsid w:val="00DD081F"/>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31F1"/>
    <w:rsid w:val="00DD328A"/>
    <w:rsid w:val="00DD3988"/>
    <w:rsid w:val="00DD3DBE"/>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F2C"/>
    <w:rsid w:val="00E0637B"/>
    <w:rsid w:val="00E0640A"/>
    <w:rsid w:val="00E067D6"/>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8EE"/>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536"/>
    <w:rsid w:val="00E33BD1"/>
    <w:rsid w:val="00E349F7"/>
    <w:rsid w:val="00E34AB8"/>
    <w:rsid w:val="00E356D9"/>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C5B"/>
    <w:rsid w:val="00E41040"/>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BF0"/>
    <w:rsid w:val="00E46202"/>
    <w:rsid w:val="00E463DF"/>
    <w:rsid w:val="00E47141"/>
    <w:rsid w:val="00E4731A"/>
    <w:rsid w:val="00E47398"/>
    <w:rsid w:val="00E47422"/>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EC"/>
    <w:rsid w:val="00E63064"/>
    <w:rsid w:val="00E631F5"/>
    <w:rsid w:val="00E632C1"/>
    <w:rsid w:val="00E632D7"/>
    <w:rsid w:val="00E6355F"/>
    <w:rsid w:val="00E636F7"/>
    <w:rsid w:val="00E63797"/>
    <w:rsid w:val="00E638CD"/>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A4F"/>
    <w:rsid w:val="00E67BA0"/>
    <w:rsid w:val="00E67C6F"/>
    <w:rsid w:val="00E67C75"/>
    <w:rsid w:val="00E700B0"/>
    <w:rsid w:val="00E701D1"/>
    <w:rsid w:val="00E704CE"/>
    <w:rsid w:val="00E70F88"/>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F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8B8"/>
    <w:rsid w:val="00EA59EC"/>
    <w:rsid w:val="00EA5A4D"/>
    <w:rsid w:val="00EA5BE6"/>
    <w:rsid w:val="00EA5C06"/>
    <w:rsid w:val="00EA65BD"/>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23A3"/>
    <w:rsid w:val="00EC2868"/>
    <w:rsid w:val="00EC2C30"/>
    <w:rsid w:val="00EC2DF8"/>
    <w:rsid w:val="00EC324D"/>
    <w:rsid w:val="00EC3317"/>
    <w:rsid w:val="00EC3681"/>
    <w:rsid w:val="00EC371A"/>
    <w:rsid w:val="00EC37EE"/>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545"/>
    <w:rsid w:val="00EE55D7"/>
    <w:rsid w:val="00EE56D7"/>
    <w:rsid w:val="00EE57E4"/>
    <w:rsid w:val="00EE5FD9"/>
    <w:rsid w:val="00EE6026"/>
    <w:rsid w:val="00EE61C3"/>
    <w:rsid w:val="00EE63A5"/>
    <w:rsid w:val="00EE649B"/>
    <w:rsid w:val="00EE64AC"/>
    <w:rsid w:val="00EE66FC"/>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BBF"/>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303D"/>
    <w:rsid w:val="00F73549"/>
    <w:rsid w:val="00F737A3"/>
    <w:rsid w:val="00F73A1C"/>
    <w:rsid w:val="00F73B0A"/>
    <w:rsid w:val="00F741F6"/>
    <w:rsid w:val="00F741FC"/>
    <w:rsid w:val="00F7458A"/>
    <w:rsid w:val="00F74DD2"/>
    <w:rsid w:val="00F75073"/>
    <w:rsid w:val="00F7524D"/>
    <w:rsid w:val="00F753AB"/>
    <w:rsid w:val="00F753E1"/>
    <w:rsid w:val="00F75625"/>
    <w:rsid w:val="00F756CE"/>
    <w:rsid w:val="00F756D5"/>
    <w:rsid w:val="00F75702"/>
    <w:rsid w:val="00F75743"/>
    <w:rsid w:val="00F75954"/>
    <w:rsid w:val="00F75985"/>
    <w:rsid w:val="00F75C45"/>
    <w:rsid w:val="00F75D56"/>
    <w:rsid w:val="00F75D62"/>
    <w:rsid w:val="00F75D89"/>
    <w:rsid w:val="00F75E6F"/>
    <w:rsid w:val="00F76206"/>
    <w:rsid w:val="00F76303"/>
    <w:rsid w:val="00F76700"/>
    <w:rsid w:val="00F76A56"/>
    <w:rsid w:val="00F76BC7"/>
    <w:rsid w:val="00F76D12"/>
    <w:rsid w:val="00F76E77"/>
    <w:rsid w:val="00F77C08"/>
    <w:rsid w:val="00F77CD6"/>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DC0"/>
    <w:rsid w:val="00F84DD2"/>
    <w:rsid w:val="00F84E06"/>
    <w:rsid w:val="00F852FC"/>
    <w:rsid w:val="00F85372"/>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015"/>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B65"/>
    <w:rsid w:val="00F97CD2"/>
    <w:rsid w:val="00F97D6E"/>
    <w:rsid w:val="00F97E0C"/>
    <w:rsid w:val="00F97F38"/>
    <w:rsid w:val="00FA009C"/>
    <w:rsid w:val="00FA0263"/>
    <w:rsid w:val="00FA0291"/>
    <w:rsid w:val="00FA039F"/>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44E"/>
    <w:rsid w:val="00FC1855"/>
    <w:rsid w:val="00FC188A"/>
    <w:rsid w:val="00FC193D"/>
    <w:rsid w:val="00FC1DBF"/>
    <w:rsid w:val="00FC1DF8"/>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79C"/>
    <w:rsid w:val="00FC6EBF"/>
    <w:rsid w:val="00FC6EF2"/>
    <w:rsid w:val="00FC70E4"/>
    <w:rsid w:val="00FC7372"/>
    <w:rsid w:val="00FC75FF"/>
    <w:rsid w:val="00FC77AC"/>
    <w:rsid w:val="00FC795A"/>
    <w:rsid w:val="00FC7C5B"/>
    <w:rsid w:val="00FC7CD5"/>
    <w:rsid w:val="00FC7CE7"/>
    <w:rsid w:val="00FD00AE"/>
    <w:rsid w:val="00FD0123"/>
    <w:rsid w:val="00FD0469"/>
    <w:rsid w:val="00FD052B"/>
    <w:rsid w:val="00FD0604"/>
    <w:rsid w:val="00FD0609"/>
    <w:rsid w:val="00FD0764"/>
    <w:rsid w:val="00FD0CBE"/>
    <w:rsid w:val="00FD0E46"/>
    <w:rsid w:val="00FD115A"/>
    <w:rsid w:val="00FD1609"/>
    <w:rsid w:val="00FD178F"/>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C24"/>
    <w:rsid w:val="00FD5FC2"/>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E0"/>
    <w:rsid w:val="00FE4F3D"/>
    <w:rsid w:val="00FE506E"/>
    <w:rsid w:val="00FE5110"/>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F0"/>
    <w:rsid w:val="00FF16F2"/>
    <w:rsid w:val="00FF1743"/>
    <w:rsid w:val="00FF17E3"/>
    <w:rsid w:val="00FF197F"/>
    <w:rsid w:val="00FF1BBA"/>
    <w:rsid w:val="00FF1C13"/>
    <w:rsid w:val="00FF1E6F"/>
    <w:rsid w:val="00FF1F41"/>
    <w:rsid w:val="00FF1F4D"/>
    <w:rsid w:val="00FF2137"/>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12B"/>
    <w:rsid w:val="00FF562B"/>
    <w:rsid w:val="00FF5831"/>
    <w:rsid w:val="00FF5A93"/>
    <w:rsid w:val="00FF5AA1"/>
    <w:rsid w:val="00FF5C47"/>
    <w:rsid w:val="00FF5C50"/>
    <w:rsid w:val="00FF647B"/>
    <w:rsid w:val="00FF6637"/>
    <w:rsid w:val="00FF669D"/>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F7C"/>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F75073"/>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uiPriority w:val="9"/>
    <w:qFormat/>
    <w:rsid w:val="004D00AA"/>
    <w:pPr>
      <w:numPr>
        <w:ilvl w:val="1"/>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723F7C"/>
    <w:pPr>
      <w:numPr>
        <w:ilvl w:val="2"/>
        <w:numId w:val="7"/>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uiPriority w:val="9"/>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F5EE8"/>
    <w:rPr>
      <w:rFonts w:ascii="Arial" w:eastAsia="Arial" w:hAnsi="Arial"/>
      <w:noProof/>
      <w:sz w:val="2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F75073"/>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3">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6"/>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3"/>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9"/>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10"/>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11"/>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
    <w:basedOn w:val="a"/>
    <w:link w:val="14"/>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14">
    <w:name w:val="列表段落 字符1"/>
    <w:aliases w:val="列 字符,Task Body 字符"/>
    <w:link w:val="aff0"/>
    <w:uiPriority w:val="34"/>
    <w:qFormat/>
    <w:locked/>
    <w:rsid w:val="00BD2774"/>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274478987">
      <w:bodyDiv w:val="1"/>
      <w:marLeft w:val="0"/>
      <w:marRight w:val="0"/>
      <w:marTop w:val="0"/>
      <w:marBottom w:val="0"/>
      <w:divBdr>
        <w:top w:val="none" w:sz="0" w:space="0" w:color="auto"/>
        <w:left w:val="none" w:sz="0" w:space="0" w:color="auto"/>
        <w:bottom w:val="none" w:sz="0" w:space="0" w:color="auto"/>
        <w:right w:val="none" w:sz="0" w:space="0" w:color="auto"/>
      </w:divBdr>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oleObject" Target="embeddings/oleObject2.bin"/><Relationship Id="rId39" Type="http://schemas.openxmlformats.org/officeDocument/2006/relationships/image" Target="media/image22.png"/><Relationship Id="rId21" Type="http://schemas.openxmlformats.org/officeDocument/2006/relationships/image" Target="media/image12.png"/><Relationship Id="rId34" Type="http://schemas.openxmlformats.org/officeDocument/2006/relationships/oleObject" Target="embeddings/oleObject6.bin"/><Relationship Id="rId42" Type="http://schemas.openxmlformats.org/officeDocument/2006/relationships/oleObject" Target="embeddings/oleObject10.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21.wmf"/><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oleObject" Target="embeddings/oleObject3.bin"/><Relationship Id="rId36" Type="http://schemas.openxmlformats.org/officeDocument/2006/relationships/oleObject" Target="embeddings/oleObject7.bin"/><Relationship Id="rId10" Type="http://schemas.openxmlformats.org/officeDocument/2006/relationships/endnotes" Target="endnotes.xml"/><Relationship Id="rId19" Type="http://schemas.openxmlformats.org/officeDocument/2006/relationships/image" Target="media/image10.emf"/><Relationship Id="rId31" Type="http://schemas.openxmlformats.org/officeDocument/2006/relationships/image" Target="media/image18.w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6.wmf"/><Relationship Id="rId30" Type="http://schemas.openxmlformats.org/officeDocument/2006/relationships/oleObject" Target="embeddings/oleObject4.bin"/><Relationship Id="rId35" Type="http://schemas.openxmlformats.org/officeDocument/2006/relationships/image" Target="media/image20.wmf"/><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image" Target="media/image19.wmf"/><Relationship Id="rId38" Type="http://schemas.openxmlformats.org/officeDocument/2006/relationships/oleObject" Target="embeddings/oleObject8.bin"/><Relationship Id="rId20" Type="http://schemas.openxmlformats.org/officeDocument/2006/relationships/image" Target="media/image11.png"/><Relationship Id="rId41" Type="http://schemas.openxmlformats.org/officeDocument/2006/relationships/oleObject" Target="embeddings/oleObject9.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4620F425-463A-40E7-BCD0-53D60617A85E}">
  <ds:schemaRefs>
    <ds:schemaRef ds:uri="http://schemas.openxmlformats.org/officeDocument/2006/bibliography"/>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 TDoc</Template>
  <TotalTime>290</TotalTime>
  <Pages>11</Pages>
  <Words>2906</Words>
  <Characters>16566</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19434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China Telecom</cp:lastModifiedBy>
  <cp:revision>47</cp:revision>
  <cp:lastPrinted>2004-04-14T09:17:00Z</cp:lastPrinted>
  <dcterms:created xsi:type="dcterms:W3CDTF">2023-04-06T01:12:00Z</dcterms:created>
  <dcterms:modified xsi:type="dcterms:W3CDTF">2024-05-10T13:33:00Z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ies>
</file>